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BC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附件5</w:t>
      </w:r>
    </w:p>
    <w:p w14:paraId="2DE88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default" w:ascii="方正公文小标宋" w:hAnsi="方正公文小标宋" w:eastAsia="方正公文小标宋" w:cs="方正公文小标宋"/>
          <w:color w:val="auto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6"/>
          <w:lang w:val="en-US" w:eastAsia="zh-CN"/>
        </w:rPr>
        <w:t>几类涉农区域公用品牌的申报流程和资格条件</w:t>
      </w:r>
    </w:p>
    <w:p w14:paraId="1876D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方正公文小标宋" w:hAnsi="方正公文小标宋" w:eastAsia="方正公文小标宋" w:cs="方正公文小标宋"/>
          <w:color w:val="auto"/>
          <w:sz w:val="36"/>
          <w:szCs w:val="36"/>
          <w:lang w:val="en-US" w:eastAsia="zh-CN"/>
        </w:rPr>
      </w:pPr>
    </w:p>
    <w:p w14:paraId="4F0BCD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  <w:t>一、全国名特优新农产品</w:t>
      </w:r>
    </w:p>
    <w:p w14:paraId="0232F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3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申报流程：</w:t>
      </w:r>
    </w:p>
    <w:p w14:paraId="156388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1.由县级农业主管部门作为申报主体提出申请；</w:t>
      </w:r>
    </w:p>
    <w:p w14:paraId="7493C0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8" w:leftChars="304" w:right="0" w:rightChars="0" w:firstLine="0" w:firstLineChars="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2.地市级农业农村部门优质农产品工作机构进行初审推；</w:t>
      </w:r>
    </w:p>
    <w:p w14:paraId="1D0EAD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3.省级农业农村部门优质农产品工作机构负责审核；</w:t>
      </w:r>
    </w:p>
    <w:p w14:paraId="1A14C0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4.国家中心组织专家最终确认；</w:t>
      </w:r>
    </w:p>
    <w:p w14:paraId="4A3BA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5.经确认后，由国家中心发布公告并核发证书。</w:t>
      </w:r>
    </w:p>
    <w:p w14:paraId="2BCEB2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3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申报资格：</w:t>
      </w:r>
    </w:p>
    <w:p w14:paraId="726282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1.符合全国名特优新农产品名录收集登录的基本特征；</w:t>
      </w:r>
    </w:p>
    <w:p w14:paraId="6B501C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2.有稳定的生产规模和商品量；</w:t>
      </w:r>
    </w:p>
    <w:p w14:paraId="7B4CCE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3.全程质量控制和依托骨干生产经营主体引领带动；</w:t>
      </w:r>
    </w:p>
    <w:p w14:paraId="43697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4.产品符合食品安全相关标准，近三年未出现过重大农产品质量安全问题。</w:t>
      </w:r>
    </w:p>
    <w:p w14:paraId="735EBF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全国名特优新农产品证书长期有效，但实施年度确认制度。在产品宣传方面，企业若想使用“全国名特优新农产品”字样，需向证书持有人提出申请，经审核同意后方可使用。</w:t>
      </w:r>
    </w:p>
    <w:p w14:paraId="4A27C1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  <w:t>二、福农优品</w:t>
      </w:r>
    </w:p>
    <w:p w14:paraId="024480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申报流程：</w:t>
      </w:r>
    </w:p>
    <w:p w14:paraId="0E3270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1.由农业生产企业、合作社、行业协会等主体作为申报单位提出申请；</w:t>
      </w:r>
    </w:p>
    <w:p w14:paraId="64AD6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2.县级农业农村部门进行初审推荐；</w:t>
      </w:r>
    </w:p>
    <w:p w14:paraId="686D61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3.市级农业农村部门负责复核；</w:t>
      </w:r>
    </w:p>
    <w:p w14:paraId="01EB07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4.省级农业农村部门组织专家评审；</w:t>
      </w:r>
    </w:p>
    <w:p w14:paraId="22EAA7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5.评审通过后由省农业农村厅统一发布并授权使用标识。</w:t>
      </w:r>
    </w:p>
    <w:p w14:paraId="67823A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申报资格：</w:t>
      </w:r>
    </w:p>
    <w:p w14:paraId="3D6DA7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1.申报主体具有独立法人资格，注册地、农产品及主要原料产地在福建省内；</w:t>
      </w:r>
    </w:p>
    <w:p w14:paraId="16BA5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2.申请使用“福农优品”品牌标识的农产品区域公用品牌，需满足区域产业特色鲜明、核心生产经营主体规模大且产品质量稳定，并在当地农业农村经济中占据重要地位。</w:t>
      </w:r>
    </w:p>
    <w:p w14:paraId="7A3BD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企业申请使用“福农优品”品牌标识，需获得福建著名农业品牌或省级以上农业产业化龙头企业、农民专业合作社示范社等资格，申请的产品需获得绿色食品、有机农产品、地理标志产品、名特优新农产品、良好农业规范（GAP）、良好生产规范（GMP）。同时，生产主体需纳入福建省食用农产品承诺达标合格证与“一品一码”追溯系统监管，确保销售的地产包装食用农产品全部粘贴合格证或追溯标签。</w:t>
      </w:r>
    </w:p>
    <w:p w14:paraId="13CC1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福农优品实行年度抽检制度，获得授权使用的产品可在包装、宣传中使用“福农优品”标识，并享受省级品牌推广政策支持。</w:t>
      </w:r>
    </w:p>
    <w:p w14:paraId="3BCFC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  <w:t>三、福建省著名农业品牌</w:t>
      </w:r>
    </w:p>
    <w:p w14:paraId="3438E9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申报流程：</w:t>
      </w:r>
    </w:p>
    <w:p w14:paraId="1C2273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1.申请人向设区市农业、林业、海洋与渔业相应行政主管部门提出书面申请；</w:t>
      </w:r>
    </w:p>
    <w:p w14:paraId="3E0EE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9" w:leftChars="152" w:firstLine="320" w:firstLineChars="1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2.设区市农业、林业、海洋与渔业行政主管部门审核推荐；</w:t>
      </w:r>
    </w:p>
    <w:p w14:paraId="22958C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3.省级农业、林业、海洋与渔业行政主管部门分别组织专家评审；</w:t>
      </w:r>
    </w:p>
    <w:p w14:paraId="55BF98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评审结果经公示无异议后正式发布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。</w:t>
      </w:r>
    </w:p>
    <w:p w14:paraId="51914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申报资格：</w:t>
      </w:r>
    </w:p>
    <w:p w14:paraId="06426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十大区域公用品牌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需满足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申请人具有独立法人资格，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注册地和产地均在省内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持有地理标志认证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总产值超1亿元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且近三年无质量安全事故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；</w:t>
      </w:r>
    </w:p>
    <w:p w14:paraId="5177F5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名牌农产品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”</w:t>
      </w:r>
      <w:bookmarkStart w:id="0" w:name="_GoBack"/>
      <w:bookmarkEnd w:id="0"/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则要求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企业具有独立法人资格，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注册在省内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，省内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拥有固定生产基地和三年以上生产历史，食用农产品需获得无公害、绿色或有机认证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年销售额达4000万元以上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且近三年无质量安全事故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。</w:t>
      </w:r>
    </w:p>
    <w:p w14:paraId="0D763C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  <w:t>四、福州市知名农业品牌</w:t>
      </w:r>
    </w:p>
    <w:p w14:paraId="2440A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申报流程：</w:t>
      </w:r>
    </w:p>
    <w:p w14:paraId="2C31B9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1.申请人向县（市）区农业、林业、海洋与渔业相应行政主管部门提出书面申请；</w:t>
      </w:r>
    </w:p>
    <w:p w14:paraId="762E3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2.县（市）区农业、林业、海洋与渔业行政主管部门审核推荐；</w:t>
      </w:r>
    </w:p>
    <w:p w14:paraId="1D9BC8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3.市级农业、林业、海洋与渔业行政主管部门分别组织专家评审；</w:t>
      </w:r>
    </w:p>
    <w:p w14:paraId="123DB8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评审结果经公示无异议后正式发布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。</w:t>
      </w:r>
    </w:p>
    <w:p w14:paraId="717DAE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申报资格：</w:t>
      </w:r>
    </w:p>
    <w:p w14:paraId="273512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“知名农产品区域公用品牌”需满足申请人具有独立法人资格，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注册地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、农产品产地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福州市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内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持有地理标志认证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总产值超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5000千万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元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且近三年无产品质量安全事故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；</w:t>
      </w:r>
    </w:p>
    <w:p w14:paraId="071CF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“知名农产品品牌”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则要求企业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具有独立法人资格，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注册在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福州市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内和三年以上生产历史，食用农产品需获得无公害、绿色或有机认证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年销售额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根据不同的行业有不同的标准且近三年无产品质量安全事故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。</w:t>
      </w:r>
    </w:p>
    <w:p w14:paraId="2F0A580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7A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0BBFBC4F-6535-42DC-AD82-54760B823F2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B6DC410-2A9C-48F9-9A53-9C24B142FCC3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D2738F7-1F46-4E04-8E9A-6708FD22F9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FF8D946-B102-41FD-9BD2-833CAC4FD6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2YjA3ZGI0OGRjNDY0ZTRkZTBkNzVhNjliNTU5ODEifQ=="/>
  </w:docVars>
  <w:rsids>
    <w:rsidRoot w:val="19787169"/>
    <w:rsid w:val="00865A67"/>
    <w:rsid w:val="008953F8"/>
    <w:rsid w:val="00AF1D8A"/>
    <w:rsid w:val="03132DA5"/>
    <w:rsid w:val="05786BD6"/>
    <w:rsid w:val="05794A3A"/>
    <w:rsid w:val="06E361C7"/>
    <w:rsid w:val="07760DCE"/>
    <w:rsid w:val="0B827D27"/>
    <w:rsid w:val="11587094"/>
    <w:rsid w:val="166A1C59"/>
    <w:rsid w:val="16C254E6"/>
    <w:rsid w:val="186F066D"/>
    <w:rsid w:val="1930654F"/>
    <w:rsid w:val="19787169"/>
    <w:rsid w:val="1ACF2A40"/>
    <w:rsid w:val="1DF42572"/>
    <w:rsid w:val="1EEE44E6"/>
    <w:rsid w:val="1F0E1EA8"/>
    <w:rsid w:val="228E4DC3"/>
    <w:rsid w:val="22CC1448"/>
    <w:rsid w:val="23B7025B"/>
    <w:rsid w:val="27102A8E"/>
    <w:rsid w:val="2ADA66CC"/>
    <w:rsid w:val="2C8D1C48"/>
    <w:rsid w:val="2DAF51B2"/>
    <w:rsid w:val="33743B62"/>
    <w:rsid w:val="33A327D8"/>
    <w:rsid w:val="35D54660"/>
    <w:rsid w:val="36580A84"/>
    <w:rsid w:val="38431FC3"/>
    <w:rsid w:val="38523D46"/>
    <w:rsid w:val="38F27C44"/>
    <w:rsid w:val="3AA26E8C"/>
    <w:rsid w:val="3B754E7B"/>
    <w:rsid w:val="3BB936A0"/>
    <w:rsid w:val="3D567E34"/>
    <w:rsid w:val="40A33A93"/>
    <w:rsid w:val="437B05F4"/>
    <w:rsid w:val="473538E8"/>
    <w:rsid w:val="47CB4F33"/>
    <w:rsid w:val="48A30316"/>
    <w:rsid w:val="49FD3E6B"/>
    <w:rsid w:val="4BC11B7A"/>
    <w:rsid w:val="4CD241FD"/>
    <w:rsid w:val="4E5563A4"/>
    <w:rsid w:val="4EA722CF"/>
    <w:rsid w:val="504E09F4"/>
    <w:rsid w:val="50BC5A36"/>
    <w:rsid w:val="53D779D1"/>
    <w:rsid w:val="558A4F51"/>
    <w:rsid w:val="56824AAF"/>
    <w:rsid w:val="56F24C1A"/>
    <w:rsid w:val="57151C30"/>
    <w:rsid w:val="574202B5"/>
    <w:rsid w:val="59330C1F"/>
    <w:rsid w:val="594352B9"/>
    <w:rsid w:val="598A7077"/>
    <w:rsid w:val="5AA82A6F"/>
    <w:rsid w:val="5BF169F2"/>
    <w:rsid w:val="5C164F06"/>
    <w:rsid w:val="5F2466D4"/>
    <w:rsid w:val="60F74200"/>
    <w:rsid w:val="638F32F0"/>
    <w:rsid w:val="64766AF6"/>
    <w:rsid w:val="64AC6408"/>
    <w:rsid w:val="65BC4AC5"/>
    <w:rsid w:val="67966EFB"/>
    <w:rsid w:val="68F71C1C"/>
    <w:rsid w:val="6D081609"/>
    <w:rsid w:val="6D3451EC"/>
    <w:rsid w:val="6DCF2B72"/>
    <w:rsid w:val="6F6B4DA7"/>
    <w:rsid w:val="70577984"/>
    <w:rsid w:val="72DC4634"/>
    <w:rsid w:val="75387B57"/>
    <w:rsid w:val="7C2B375B"/>
    <w:rsid w:val="7DC47C46"/>
    <w:rsid w:val="7FAE0098"/>
    <w:rsid w:val="7FDD32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b/>
      <w:sz w:val="28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unhideWhenUsed/>
    <w:qFormat/>
    <w:uiPriority w:val="99"/>
    <w:pPr>
      <w:spacing w:after="120" w:afterLines="0"/>
    </w:pPr>
    <w:rPr>
      <w:rFonts w:ascii="Calibri" w:hAnsi="Calibri" w:eastAsia="华文仿宋" w:cs="Times New Roman"/>
      <w:sz w:val="30"/>
    </w:rPr>
  </w:style>
  <w:style w:type="paragraph" w:styleId="4">
    <w:name w:val="index 9"/>
    <w:basedOn w:val="1"/>
    <w:next w:val="1"/>
    <w:autoRedefine/>
    <w:unhideWhenUsed/>
    <w:qFormat/>
    <w:uiPriority w:val="99"/>
    <w:pPr>
      <w:ind w:left="1600" w:leftChars="1600"/>
    </w:pPr>
  </w:style>
  <w:style w:type="paragraph" w:styleId="5">
    <w:name w:val="Body Text Indent"/>
    <w:basedOn w:val="1"/>
    <w:autoRedefine/>
    <w:qFormat/>
    <w:uiPriority w:val="0"/>
    <w:pPr>
      <w:ind w:left="420" w:leftChars="200"/>
    </w:pPr>
  </w:style>
  <w:style w:type="paragraph" w:styleId="6">
    <w:name w:val="Balloon Text"/>
    <w:basedOn w:val="1"/>
    <w:next w:val="1"/>
    <w:autoRedefine/>
    <w:qFormat/>
    <w:uiPriority w:val="0"/>
    <w:rPr>
      <w:sz w:val="18"/>
      <w:szCs w:val="18"/>
    </w:rPr>
  </w:style>
  <w:style w:type="paragraph" w:styleId="7">
    <w:name w:val="HTML Preformatted"/>
    <w:basedOn w:val="1"/>
    <w:autoRedefine/>
    <w:qFormat/>
    <w:uiPriority w:val="0"/>
    <w:rPr>
      <w:rFonts w:ascii="Courier New" w:hAnsi="Courier New" w:cs="Courier New"/>
      <w:sz w:val="20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正文缩进311"/>
    <w:next w:val="1"/>
    <w:autoRedefine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1367</Words>
  <Characters>1406</Characters>
  <Lines>0</Lines>
  <Paragraphs>0</Paragraphs>
  <TotalTime>0</TotalTime>
  <ScaleCrop>false</ScaleCrop>
  <LinksUpToDate>false</LinksUpToDate>
  <CharactersWithSpaces>1406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2022-02-25T07:35:00Z</dcterms:created>
  <dc:creator>WYS002</dc:creator>
  <cp:lastModifiedBy>天空依蓝</cp:lastModifiedBy>
  <cp:lastPrinted>2025-03-28T07:10:00Z</cp:lastPrinted>
  <dcterms:modified xsi:type="dcterms:W3CDTF">2025-05-23T02:13:12Z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02BBF652D1344E0A93FD30D7BF140619</vt:lpwstr>
  </property>
  <property fmtid="{D5CDD505-2E9C-101B-9397-08002B2CF9AE}" pid="4" name="KSOTemplateDocerSaveRecord">
    <vt:lpwstr>eyJoZGlkIjoiY2I2YjA3ZGI0OGRjNDY0ZTRkZTBkNzVhNjliNTU5ODEiLCJ1c2VySWQiOiIxMDEwNDg5MjEwIn0=</vt:lpwstr>
  </property>
</Properties>
</file>