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369BC">
      <w:pPr>
        <w:spacing w:line="600" w:lineRule="exact"/>
        <w:rPr>
          <w:rFonts w:hint="eastAsia" w:asciiTheme="majorEastAsia" w:hAnsiTheme="majorEastAsia" w:eastAsiaTheme="majorEastAsia" w:cstheme="majorEastAsia"/>
          <w:b w:val="0"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</w:p>
    <w:p w14:paraId="3B5413C7">
      <w:pPr>
        <w:spacing w:line="600" w:lineRule="exact"/>
        <w:jc w:val="center"/>
        <w:rPr>
          <w:rFonts w:hint="eastAsia" w:asciiTheme="majorEastAsia" w:hAnsiTheme="majorEastAsia" w:eastAsiaTheme="majorEastAsia" w:cstheme="majorEastAsia"/>
          <w:b w:val="0"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44"/>
          <w:szCs w:val="44"/>
          <w:lang w:val="en-US" w:eastAsia="zh-CN"/>
        </w:rPr>
        <w:t>福州市卫生健康委员会爱国卫生月</w:t>
      </w:r>
    </w:p>
    <w:p w14:paraId="46B96B9D">
      <w:pPr>
        <w:spacing w:line="600" w:lineRule="exact"/>
        <w:jc w:val="center"/>
        <w:rPr>
          <w:rFonts w:hint="eastAsia" w:asciiTheme="majorEastAsia" w:hAnsiTheme="majorEastAsia" w:eastAsiaTheme="majorEastAsia" w:cstheme="majorEastAsia"/>
          <w:b w:val="0"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44"/>
          <w:szCs w:val="44"/>
          <w:lang w:val="en-US" w:eastAsia="zh-CN"/>
        </w:rPr>
        <w:t>宣传活动项目采购报价表</w:t>
      </w:r>
    </w:p>
    <w:p w14:paraId="56D39C16">
      <w:pPr>
        <w:spacing w:line="600" w:lineRule="exact"/>
        <w:ind w:firstLine="280" w:firstLineChars="100"/>
        <w:jc w:val="both"/>
        <w:rPr>
          <w:rFonts w:hint="default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报价单位：                          时间：   年  月  日</w:t>
      </w:r>
    </w:p>
    <w:tbl>
      <w:tblPr>
        <w:tblStyle w:val="4"/>
        <w:tblW w:w="91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0"/>
        <w:gridCol w:w="2970"/>
        <w:gridCol w:w="2044"/>
        <w:gridCol w:w="720"/>
        <w:gridCol w:w="1083"/>
      </w:tblGrid>
      <w:tr w14:paraId="13B16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370" w:type="dxa"/>
            <w:noWrap w:val="0"/>
            <w:vAlign w:val="center"/>
          </w:tcPr>
          <w:p w14:paraId="044EF5FC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5014" w:type="dxa"/>
            <w:gridSpan w:val="2"/>
            <w:noWrap w:val="0"/>
            <w:vAlign w:val="center"/>
          </w:tcPr>
          <w:p w14:paraId="7353574F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  <w:t>技术参数</w:t>
            </w:r>
          </w:p>
        </w:tc>
        <w:tc>
          <w:tcPr>
            <w:tcW w:w="720" w:type="dxa"/>
            <w:noWrap w:val="0"/>
            <w:vAlign w:val="center"/>
          </w:tcPr>
          <w:p w14:paraId="6D9FFBDD">
            <w:pPr>
              <w:snapToGrid w:val="0"/>
              <w:jc w:val="both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083" w:type="dxa"/>
            <w:noWrap w:val="0"/>
            <w:vAlign w:val="center"/>
          </w:tcPr>
          <w:p w14:paraId="1B8EEF17">
            <w:pPr>
              <w:snapToGrid w:val="0"/>
              <w:ind w:firstLine="240" w:firstLineChars="100"/>
              <w:jc w:val="center"/>
              <w:rPr>
                <w:rFonts w:hint="default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  <w:t>报价（元）</w:t>
            </w:r>
          </w:p>
        </w:tc>
      </w:tr>
      <w:tr w14:paraId="5099B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370" w:type="dxa"/>
            <w:shd w:val="clear" w:color="auto" w:fill="auto"/>
            <w:noWrap w:val="0"/>
            <w:vAlign w:val="center"/>
          </w:tcPr>
          <w:p w14:paraId="294F58A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设计并制作第38个爱国卫生月主题相关的宣传海报及科普图片</w:t>
            </w:r>
          </w:p>
        </w:tc>
        <w:tc>
          <w:tcPr>
            <w:tcW w:w="5014" w:type="dxa"/>
            <w:gridSpan w:val="2"/>
            <w:shd w:val="clear" w:color="auto" w:fill="auto"/>
            <w:noWrap w:val="0"/>
            <w:vAlign w:val="center"/>
          </w:tcPr>
          <w:p w14:paraId="1630BDE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405" w:lineRule="atLeast"/>
              <w:ind w:right="0" w:rightChars="0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根据相关内容设计制作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06D3F092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  <w:lang w:val="en-US" w:eastAsia="zh-CN"/>
              </w:rPr>
              <w:t>1</w:t>
            </w:r>
          </w:p>
        </w:tc>
        <w:tc>
          <w:tcPr>
            <w:tcW w:w="1083" w:type="dxa"/>
            <w:shd w:val="clear" w:color="auto" w:fill="auto"/>
            <w:noWrap w:val="0"/>
            <w:vAlign w:val="center"/>
          </w:tcPr>
          <w:p w14:paraId="612186EE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3DEC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370" w:type="dxa"/>
            <w:shd w:val="clear" w:color="auto" w:fill="auto"/>
            <w:noWrap w:val="0"/>
            <w:vAlign w:val="center"/>
          </w:tcPr>
          <w:p w14:paraId="6974118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有奖问答H5制作</w:t>
            </w:r>
          </w:p>
        </w:tc>
        <w:tc>
          <w:tcPr>
            <w:tcW w:w="5014" w:type="dxa"/>
            <w:gridSpan w:val="2"/>
            <w:shd w:val="clear" w:color="auto" w:fill="auto"/>
            <w:noWrap w:val="0"/>
            <w:vAlign w:val="center"/>
          </w:tcPr>
          <w:p w14:paraId="0D6C19D3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1.根据相关内容设计制作答题流程及链接等</w:t>
            </w:r>
          </w:p>
          <w:p w14:paraId="661842FB">
            <w:pPr>
              <w:widowControl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2.H5页面无广告</w:t>
            </w:r>
          </w:p>
          <w:p w14:paraId="4620F82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405" w:lineRule="atLeast"/>
              <w:ind w:right="0" w:rightChars="0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3.通过公众号链接或公交乘客扫描车厢内二维码参与答题，答题人数不少于3000人次。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2D91F266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  <w:lang w:val="en-US" w:eastAsia="zh-CN"/>
              </w:rPr>
              <w:t>1</w:t>
            </w:r>
          </w:p>
        </w:tc>
        <w:tc>
          <w:tcPr>
            <w:tcW w:w="1083" w:type="dxa"/>
            <w:shd w:val="clear" w:color="auto" w:fill="auto"/>
            <w:noWrap w:val="0"/>
            <w:vAlign w:val="center"/>
          </w:tcPr>
          <w:p w14:paraId="367F2DA5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31F3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370" w:type="dxa"/>
            <w:shd w:val="clear" w:color="auto" w:fill="auto"/>
            <w:noWrap w:val="0"/>
            <w:vAlign w:val="center"/>
          </w:tcPr>
          <w:p w14:paraId="3516EA5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奖品</w:t>
            </w:r>
          </w:p>
        </w:tc>
        <w:tc>
          <w:tcPr>
            <w:tcW w:w="5014" w:type="dxa"/>
            <w:gridSpan w:val="2"/>
            <w:shd w:val="clear" w:color="auto" w:fill="auto"/>
            <w:noWrap w:val="0"/>
            <w:vAlign w:val="center"/>
          </w:tcPr>
          <w:p w14:paraId="4272D147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价值3到10元的微信红包不少于3000份。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58A10A55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  <w:lang w:val="en-US" w:eastAsia="zh-CN"/>
              </w:rPr>
              <w:t>1</w:t>
            </w:r>
          </w:p>
        </w:tc>
        <w:tc>
          <w:tcPr>
            <w:tcW w:w="1083" w:type="dxa"/>
            <w:shd w:val="clear" w:color="auto" w:fill="auto"/>
            <w:noWrap w:val="0"/>
            <w:vAlign w:val="center"/>
          </w:tcPr>
          <w:p w14:paraId="348CCCB2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19EE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370" w:type="dxa"/>
            <w:shd w:val="clear" w:color="auto" w:fill="auto"/>
            <w:noWrap w:val="0"/>
            <w:vAlign w:val="center"/>
          </w:tcPr>
          <w:p w14:paraId="421BE443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广告投放（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公交车内看板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）</w:t>
            </w:r>
          </w:p>
        </w:tc>
        <w:tc>
          <w:tcPr>
            <w:tcW w:w="5014" w:type="dxa"/>
            <w:gridSpan w:val="2"/>
            <w:shd w:val="clear" w:color="auto" w:fill="auto"/>
            <w:noWrap w:val="0"/>
            <w:vAlign w:val="center"/>
          </w:tcPr>
          <w:p w14:paraId="3A14679F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Hans"/>
              </w:rPr>
              <w:t>设计主题海报，海报包含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H5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Hans"/>
              </w:rPr>
              <w:t>链接二维码，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投放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Hans"/>
              </w:rPr>
              <w:t>在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福州市区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Hans"/>
              </w:rPr>
              <w:t>主流线路公交车内看板刊播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；</w:t>
            </w:r>
          </w:p>
          <w:p w14:paraId="66900DA4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Hans"/>
              </w:rPr>
              <w:t xml:space="preserve">看板尺寸不小于42cm*56cm,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公交车内看板海报广告要求上车区A/B面、下客区A/B面和后排乘坐区A/B面这6面，可根据采购人需求任选1面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Hans"/>
              </w:rPr>
              <w:t>；刊播的公交车看板总面数不少于1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Hans"/>
              </w:rPr>
              <w:t>0面，刊播时长不少于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Hans"/>
              </w:rPr>
              <w:t>个月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 w14:paraId="2B294076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  <w:lang w:val="en-US" w:eastAsia="zh-CN"/>
              </w:rPr>
              <w:t>1</w:t>
            </w:r>
          </w:p>
        </w:tc>
        <w:tc>
          <w:tcPr>
            <w:tcW w:w="1083" w:type="dxa"/>
            <w:shd w:val="clear" w:color="auto" w:fill="auto"/>
            <w:noWrap w:val="0"/>
            <w:vAlign w:val="center"/>
          </w:tcPr>
          <w:p w14:paraId="58F93A4F">
            <w:pPr>
              <w:snapToGrid w:val="0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394B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370" w:type="dxa"/>
            <w:shd w:val="clear" w:color="auto" w:fill="auto"/>
            <w:noWrap w:val="0"/>
            <w:vAlign w:val="center"/>
          </w:tcPr>
          <w:p w14:paraId="519871D3">
            <w:pPr>
              <w:snapToGrid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总报价合计</w:t>
            </w:r>
          </w:p>
        </w:tc>
        <w:tc>
          <w:tcPr>
            <w:tcW w:w="6817" w:type="dxa"/>
            <w:gridSpan w:val="4"/>
            <w:shd w:val="clear" w:color="auto" w:fill="auto"/>
            <w:noWrap w:val="0"/>
            <w:vAlign w:val="center"/>
          </w:tcPr>
          <w:p w14:paraId="028EA9F9">
            <w:pPr>
              <w:snapToGrid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元）</w:t>
            </w:r>
          </w:p>
        </w:tc>
      </w:tr>
      <w:tr w14:paraId="019F7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370" w:type="dxa"/>
            <w:vMerge w:val="restart"/>
            <w:shd w:val="clear" w:color="auto" w:fill="auto"/>
            <w:noWrap w:val="0"/>
            <w:vAlign w:val="center"/>
          </w:tcPr>
          <w:p w14:paraId="557D349B">
            <w:pPr>
              <w:snapToGrid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报价单位授权代表</w:t>
            </w:r>
          </w:p>
        </w:tc>
        <w:tc>
          <w:tcPr>
            <w:tcW w:w="2970" w:type="dxa"/>
            <w:vMerge w:val="restart"/>
            <w:shd w:val="clear" w:color="auto" w:fill="auto"/>
            <w:noWrap w:val="0"/>
            <w:vAlign w:val="center"/>
          </w:tcPr>
          <w:p w14:paraId="434F6F16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44" w:type="dxa"/>
            <w:shd w:val="clear" w:color="auto" w:fill="auto"/>
            <w:noWrap w:val="0"/>
            <w:vAlign w:val="center"/>
          </w:tcPr>
          <w:p w14:paraId="765685E4">
            <w:pPr>
              <w:snapToGrid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803" w:type="dxa"/>
            <w:gridSpan w:val="2"/>
            <w:shd w:val="clear" w:color="auto" w:fill="auto"/>
            <w:noWrap w:val="0"/>
            <w:vAlign w:val="center"/>
          </w:tcPr>
          <w:p w14:paraId="4A0F79C2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CF6E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370" w:type="dxa"/>
            <w:vMerge w:val="continue"/>
            <w:shd w:val="clear" w:color="auto" w:fill="auto"/>
            <w:noWrap w:val="0"/>
            <w:vAlign w:val="center"/>
          </w:tcPr>
          <w:p w14:paraId="2198EC7E">
            <w:pPr>
              <w:snapToGrid w:val="0"/>
              <w:jc w:val="center"/>
            </w:pPr>
          </w:p>
        </w:tc>
        <w:tc>
          <w:tcPr>
            <w:tcW w:w="2970" w:type="dxa"/>
            <w:vMerge w:val="continue"/>
            <w:shd w:val="clear" w:color="auto" w:fill="auto"/>
            <w:noWrap w:val="0"/>
            <w:vAlign w:val="center"/>
          </w:tcPr>
          <w:p w14:paraId="10EE635B">
            <w:pPr>
              <w:snapToGrid w:val="0"/>
              <w:jc w:val="center"/>
            </w:pPr>
          </w:p>
        </w:tc>
        <w:tc>
          <w:tcPr>
            <w:tcW w:w="2044" w:type="dxa"/>
            <w:shd w:val="clear" w:color="auto" w:fill="auto"/>
            <w:noWrap w:val="0"/>
            <w:vAlign w:val="center"/>
          </w:tcPr>
          <w:p w14:paraId="724EE54D">
            <w:pPr>
              <w:snapToGrid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传真</w:t>
            </w:r>
          </w:p>
        </w:tc>
        <w:tc>
          <w:tcPr>
            <w:tcW w:w="1803" w:type="dxa"/>
            <w:gridSpan w:val="2"/>
            <w:shd w:val="clear" w:color="auto" w:fill="auto"/>
            <w:noWrap w:val="0"/>
            <w:vAlign w:val="center"/>
          </w:tcPr>
          <w:p w14:paraId="756DFA14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62CE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370" w:type="dxa"/>
            <w:shd w:val="clear" w:color="auto" w:fill="auto"/>
            <w:noWrap w:val="0"/>
            <w:vAlign w:val="center"/>
          </w:tcPr>
          <w:p w14:paraId="603116ED">
            <w:pPr>
              <w:snapToGrid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备 注</w:t>
            </w:r>
          </w:p>
        </w:tc>
        <w:tc>
          <w:tcPr>
            <w:tcW w:w="6817" w:type="dxa"/>
            <w:gridSpan w:val="4"/>
            <w:shd w:val="clear" w:color="auto" w:fill="auto"/>
            <w:noWrap w:val="0"/>
            <w:vAlign w:val="center"/>
          </w:tcPr>
          <w:p w14:paraId="0C66693B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672006EC">
      <w:pPr>
        <w:rPr>
          <w:rFonts w:hint="eastAsia" w:ascii="宋体" w:hAnsi="宋体" w:cs="宋体"/>
          <w:b/>
          <w:bCs w:val="0"/>
          <w:kern w:val="0"/>
          <w:sz w:val="24"/>
          <w:szCs w:val="24"/>
          <w:lang w:eastAsia="zh-CN"/>
        </w:rPr>
      </w:pPr>
    </w:p>
    <w:p w14:paraId="142A4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</w:rPr>
      </w:pPr>
      <w:r>
        <w:rPr>
          <w:rFonts w:hint="eastAsia" w:ascii="宋体" w:hAnsi="宋体" w:cs="宋体"/>
          <w:b/>
          <w:bCs w:val="0"/>
          <w:kern w:val="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须知:1.供应商承诺具备《中华人民共和国政府采购法》第二十二条规定的参加政府采购活动应当具备的条件，报价单位应填写单位全称、同时加盖印章，于2025年3月</w:t>
      </w:r>
      <w:r>
        <w:rPr>
          <w:rFonts w:hint="eastAsia" w:ascii="宋体" w:hAnsi="宋体" w:cs="宋体"/>
          <w:b/>
          <w:bCs w:val="0"/>
          <w:kern w:val="0"/>
          <w:sz w:val="24"/>
          <w:szCs w:val="24"/>
          <w:lang w:val="en-US" w:eastAsia="zh-CN"/>
        </w:rPr>
        <w:t>19</w:t>
      </w:r>
      <w:bookmarkStart w:id="0" w:name="_GoBack"/>
      <w:bookmarkEnd w:id="0"/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日18:00前送达，并提供样品。2.签订合同后，供应商根据市卫健委通知完成产品送货、调式等工作。</w:t>
      </w:r>
      <w:r>
        <w:rPr>
          <w:rFonts w:hint="eastAsia" w:ascii="宋体" w:hAnsi="宋体" w:cs="宋体"/>
          <w:b/>
          <w:bCs w:val="0"/>
          <w:kern w:val="0"/>
          <w:sz w:val="24"/>
          <w:szCs w:val="24"/>
          <w:lang w:eastAsia="zh-CN"/>
        </w:rPr>
        <w:t>）</w:t>
      </w:r>
    </w:p>
    <w:p w14:paraId="1178CE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034FCB"/>
    <w:rsid w:val="45CC3D64"/>
    <w:rsid w:val="4D034FCB"/>
    <w:rsid w:val="655E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Office_12.8.2.19315_F1E327BC-269C-435d-A152-05C5408002CA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2026-03-12T01:19:00Z</dcterms:created>
  <dc:creator>Administrator</dc:creator>
  <cp:lastModifiedBy>Administrator</cp:lastModifiedBy>
  <dcterms:modified xsi:type="dcterms:W3CDTF">2026-03-12T07:36:01Z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2052-12.8.2.19315</vt:lpwstr>
  </property>
  <property fmtid="{D5CDD505-2E9C-101B-9397-08002B2CF9AE}" pid="3" name="ICV">
    <vt:lpwstr>292CDE22921B4A3588DF6B714BADA303_11</vt:lpwstr>
  </property>
</Properties>
</file>