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30866D">
      <w:pPr>
        <w:widowControl/>
        <w:adjustRightInd w:val="0"/>
        <w:snapToGrid w:val="0"/>
        <w:spacing w:line="360" w:lineRule="auto"/>
        <w:rPr>
          <w:rFonts w:hint="eastAsia" w:ascii="黑体" w:hAnsi="黑体" w:eastAsia="黑体" w:cs="宋体"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4471B936">
      <w:pPr>
        <w:widowControl/>
        <w:adjustRightInd w:val="0"/>
        <w:snapToGrid w:val="0"/>
        <w:jc w:val="center"/>
        <w:rPr>
          <w:rFonts w:ascii="方正小标宋简体" w:hAnsi="黑体" w:eastAsia="方正小标宋简体" w:cs="宋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  <w:lang w:val="en-US" w:eastAsia="zh-CN"/>
        </w:rPr>
        <w:t>2026</w:t>
      </w: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</w:rPr>
        <w:t>年度</w:t>
      </w: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  <w:lang w:eastAsia="zh-CN"/>
        </w:rPr>
        <w:t>福州</w:t>
      </w: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</w:rPr>
        <w:t>市本级“三公”</w:t>
      </w:r>
    </w:p>
    <w:p w14:paraId="554FBCA7">
      <w:pPr>
        <w:widowControl/>
        <w:adjustRightInd w:val="0"/>
        <w:snapToGrid w:val="0"/>
        <w:jc w:val="center"/>
        <w:rPr>
          <w:rFonts w:ascii="方正小标宋简体" w:hAnsi="黑体" w:eastAsia="方正小标宋简体" w:cs="宋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</w:rPr>
        <w:t>经费预算安排情况</w:t>
      </w:r>
    </w:p>
    <w:p w14:paraId="0FEB996F">
      <w:pPr>
        <w:widowControl/>
        <w:adjustRightInd w:val="0"/>
        <w:snapToGrid w:val="0"/>
        <w:spacing w:line="360" w:lineRule="auto"/>
        <w:ind w:firstLine="660"/>
        <w:rPr>
          <w:rFonts w:ascii="仿宋" w:hAnsi="仿宋" w:eastAsia="仿宋" w:cs="宋体"/>
          <w:kern w:val="0"/>
          <w:sz w:val="32"/>
          <w:szCs w:val="32"/>
        </w:rPr>
      </w:pPr>
    </w:p>
    <w:p w14:paraId="53EF6BD3">
      <w:pPr>
        <w:widowControl/>
        <w:adjustRightInd w:val="0"/>
        <w:snapToGrid w:val="0"/>
        <w:spacing w:line="360" w:lineRule="auto"/>
        <w:ind w:firstLine="660"/>
        <w:rPr>
          <w:rFonts w:ascii="仿宋" w:hAnsi="仿宋" w:eastAsia="仿宋" w:cs="宋体"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宋体"/>
          <w:kern w:val="0"/>
          <w:sz w:val="32"/>
          <w:szCs w:val="32"/>
        </w:rPr>
        <w:t>年度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福州</w:t>
      </w:r>
      <w:r>
        <w:rPr>
          <w:rFonts w:hint="eastAsia" w:ascii="仿宋" w:hAnsi="仿宋" w:eastAsia="仿宋" w:cs="宋体"/>
          <w:kern w:val="0"/>
          <w:sz w:val="32"/>
          <w:szCs w:val="32"/>
        </w:rPr>
        <w:t>市本级使用一般公共预算拨款安排的“三公”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经费预算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  <w:lang w:val="zh-CN"/>
        </w:rPr>
        <w:t>额度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为12976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  <w:lang w:val="zh-CN"/>
        </w:rPr>
        <w:t>万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元，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  <w:lang w:val="zh-CN"/>
        </w:rPr>
        <w:t>比上年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万元，下降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0.8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%。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  <w:lang w:val="zh-CN"/>
        </w:rPr>
        <w:t>主要是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根据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eastAsia="zh-CN"/>
        </w:rPr>
        <w:t>厉行节约和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过紧日子要求，结合各单位上年“三公”经费实际执行情况，对公务接待经费以及公务用车购置经费进行压减。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  <w:lang w:val="zh-CN"/>
        </w:rPr>
        <w:t>其中：</w:t>
      </w:r>
    </w:p>
    <w:p w14:paraId="033534D8">
      <w:pPr>
        <w:widowControl/>
        <w:adjustRightInd w:val="0"/>
        <w:snapToGrid w:val="0"/>
        <w:spacing w:line="360" w:lineRule="auto"/>
        <w:ind w:firstLine="660"/>
        <w:rPr>
          <w:rFonts w:ascii="仿宋" w:hAnsi="仿宋" w:eastAsia="仿宋" w:cs="宋体"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  <w:lang w:val="zh-CN"/>
        </w:rPr>
        <w:t>一、因公出国（境）经费预算额度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1393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  <w:lang w:val="zh-CN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eastAsia="zh-CN"/>
        </w:rPr>
        <w:t>与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上年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eastAsia="zh-CN"/>
        </w:rPr>
        <w:t>持平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  <w:lang w:val="zh-CN"/>
        </w:rPr>
        <w:t>。</w:t>
      </w:r>
    </w:p>
    <w:p w14:paraId="29F13AEB">
      <w:pPr>
        <w:widowControl/>
        <w:adjustRightInd w:val="0"/>
        <w:snapToGrid w:val="0"/>
        <w:spacing w:line="360" w:lineRule="auto"/>
        <w:ind w:firstLine="660"/>
        <w:rPr>
          <w:rFonts w:ascii="仿宋" w:hAnsi="仿宋" w:eastAsia="仿宋" w:cs="宋体"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  <w:lang w:val="zh-CN"/>
        </w:rPr>
        <w:t>二、公务接待费预算额度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1783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  <w:lang w:val="zh-CN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比上年减少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万元，下降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2.7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%，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  <w:lang w:val="zh-CN"/>
        </w:rPr>
        <w:t>主要是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eastAsia="zh-CN"/>
        </w:rPr>
        <w:t>严格控制公务接待的数量和费用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  <w:lang w:val="zh-CN"/>
        </w:rPr>
        <w:t>。</w:t>
      </w:r>
    </w:p>
    <w:p w14:paraId="2589CC53">
      <w:pPr>
        <w:widowControl/>
        <w:adjustRightInd w:val="0"/>
        <w:snapToGrid w:val="0"/>
        <w:spacing w:line="360" w:lineRule="auto"/>
        <w:ind w:firstLine="660"/>
        <w:rPr>
          <w:rFonts w:ascii="仿宋" w:hAnsi="仿宋" w:eastAsia="仿宋" w:cs="宋体"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  <w:lang w:val="zh-CN"/>
        </w:rPr>
        <w:t>三、公务用车购置及运行费预算额度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9800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  <w:lang w:val="zh-CN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比上年减少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万元，下降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0.5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%。其中，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  <w:lang w:val="zh-CN"/>
        </w:rPr>
        <w:t>公务用车购置费预算额度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3800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  <w:lang w:val="zh-CN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比上年减少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万元，下降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1.3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%，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  <w:lang w:val="zh-CN"/>
        </w:rPr>
        <w:t>主要是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eastAsia="zh-CN"/>
        </w:rPr>
        <w:t>加强公务用车购置管理，进一步优化提升公务用车配备更新工作，按照轻重缓急原则，确定年度配备更新计划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  <w:lang w:val="zh-CN"/>
        </w:rPr>
        <w:t>；公务用车运行费预算额度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6000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  <w:lang w:val="zh-CN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eastAsia="zh-CN"/>
        </w:rPr>
        <w:t>与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上年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eastAsia="zh-CN"/>
        </w:rPr>
        <w:t>持平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  <w:lang w:val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15238457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603E9E04">
        <w:pPr>
          <w:pStyle w:val="2"/>
          <w:wordWrap w:val="0"/>
          <w:jc w:val="right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1 -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 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07C"/>
    <w:rsid w:val="0017505E"/>
    <w:rsid w:val="002D5132"/>
    <w:rsid w:val="003D40EF"/>
    <w:rsid w:val="0046426A"/>
    <w:rsid w:val="0048789E"/>
    <w:rsid w:val="00552CF4"/>
    <w:rsid w:val="00584491"/>
    <w:rsid w:val="005D659B"/>
    <w:rsid w:val="00792BF0"/>
    <w:rsid w:val="0082107C"/>
    <w:rsid w:val="00831CD2"/>
    <w:rsid w:val="008A235D"/>
    <w:rsid w:val="00A037EE"/>
    <w:rsid w:val="00E34DC2"/>
    <w:rsid w:val="00ED0DCB"/>
    <w:rsid w:val="0DB33A27"/>
    <w:rsid w:val="0F505BD3"/>
    <w:rsid w:val="162B0DAA"/>
    <w:rsid w:val="4E5816A8"/>
    <w:rsid w:val="5C8C7330"/>
    <w:rsid w:val="6D3C2C71"/>
    <w:rsid w:val="7F0B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55</Words>
  <Characters>314</Characters>
  <Lines>2</Lines>
  <Paragraphs>1</Paragraphs>
  <TotalTime>20</TotalTime>
  <ScaleCrop>false</ScaleCrop>
  <LinksUpToDate>false</LinksUpToDate>
  <CharactersWithSpaces>368</CharactersWithSpaces>
  <Application>WPS Office_12.8.2.19315_F1E327BC-269C-435d-A152-05C5408002CA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2023-02-01T06:25:00Z</dcterms:created>
  <dc:creator>null</dc:creator>
  <cp:lastModifiedBy>柳林平</cp:lastModifiedBy>
  <cp:lastPrinted>2024-03-27T03:03:00Z</cp:lastPrinted>
  <dcterms:modified xsi:type="dcterms:W3CDTF">2026-02-11T01:39:22Z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2052-12.8.2.19315</vt:lpwstr>
  </property>
  <property fmtid="{D5CDD505-2E9C-101B-9397-08002B2CF9AE}" pid="3" name="ICV">
    <vt:lpwstr>F3885B6405B7412CB6E81FE1A4E0F760_12</vt:lpwstr>
  </property>
</Properties>
</file>