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bookmarkStart w:id="0" w:name="_GoBack"/>
      <w:bookmarkEnd w:id="0"/>
    </w:p>
    <w:p>
      <w:pPr>
        <w:snapToGrid w:val="0"/>
        <w:spacing w:line="600" w:lineRule="exact"/>
        <w:ind w:right="160"/>
        <w:jc w:val="right"/>
        <w:rPr>
          <w:rFonts w:ascii="黑体" w:eastAsia="黑体"/>
          <w:b/>
          <w:szCs w:val="32"/>
          <w:lang w:val="en"/>
        </w:rPr>
      </w:pPr>
    </w:p>
    <w:p>
      <w:pPr>
        <w:snapToGrid w:val="0"/>
        <w:spacing w:line="600" w:lineRule="exact"/>
        <w:ind w:right="160"/>
        <w:jc w:val="right"/>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r>
        <w:rPr>
          <w:rFonts w:ascii="黑体" w:eastAsia="黑体"/>
          <w:b/>
          <w:szCs w:val="32"/>
        </w:rPr>
        <w:pict>
          <v:shape id="_x0000_s2133" o:spid="_x0000_s2133"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1567180</wp:posOffset>
                </wp:positionH>
                <wp:positionV relativeFrom="paragraph">
                  <wp:posOffset>67310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true"/>
                      <wps:spPr>
                        <a:xfrm>
                          <a:off x="0" y="0"/>
                          <a:ext cx="2584450" cy="382270"/>
                        </a:xfrm>
                        <a:prstGeom prst="rect">
                          <a:avLst/>
                        </a:prstGeom>
                        <a:noFill/>
                        <a:ln>
                          <a:noFill/>
                        </a:ln>
                      </wps:spPr>
                      <wps:txbx>
                        <w:txbxContent>
                          <w:p>
                            <w:pPr>
                              <w:keepNext w:val="0"/>
                              <w:keepLines w:val="0"/>
                              <w:widowControl/>
                              <w:suppressLineNumbers w:val="0"/>
                              <w:jc w:val="center"/>
                              <w:rPr>
                                <w:rFonts w:hint="eastAsia" w:ascii="仿宋_GB2312" w:hAnsi="仿宋_GB2312" w:cs="仿宋_GB2312"/>
                                <w:szCs w:val="32"/>
                              </w:rPr>
                            </w:pPr>
                            <w:r>
                              <w:rPr>
                                <w:rFonts w:hint="eastAsia" w:ascii="仿宋" w:hAnsi="仿宋" w:eastAsia="仿宋" w:cs="仿宋"/>
                                <w:color w:val="000000"/>
                                <w:kern w:val="0"/>
                                <w:szCs w:val="32"/>
                                <w:lang w:bidi="ar"/>
                              </w:rPr>
                              <w:t xml:space="preserve"> </w:t>
                            </w:r>
                            <w:r>
                              <w:rPr>
                                <w:rFonts w:hint="eastAsia" w:ascii="仿宋_GB2312" w:hAnsi="仿宋_GB2312" w:eastAsia="仿宋_GB2312" w:cs="仿宋_GB2312"/>
                                <w:i w:val="0"/>
                                <w:caps w:val="0"/>
                                <w:color w:val="000000"/>
                                <w:spacing w:val="0"/>
                                <w:kern w:val="0"/>
                                <w:sz w:val="32"/>
                                <w:szCs w:val="32"/>
                                <w:lang w:val="en-US" w:eastAsia="zh-CN" w:bidi="ar"/>
                              </w:rPr>
                              <w:t>闽科外〔202</w:t>
                            </w:r>
                            <w:r>
                              <w:rPr>
                                <w:rFonts w:hint="default" w:ascii="仿宋_GB2312" w:hAnsi="仿宋_GB2312" w:cs="仿宋_GB2312"/>
                                <w:i w:val="0"/>
                                <w:caps w:val="0"/>
                                <w:color w:val="000000"/>
                                <w:spacing w:val="0"/>
                                <w:kern w:val="0"/>
                                <w:sz w:val="32"/>
                                <w:szCs w:val="32"/>
                                <w:lang w:val="en" w:eastAsia="zh-CN" w:bidi="ar"/>
                              </w:rPr>
                              <w:t>6</w:t>
                            </w:r>
                            <w:r>
                              <w:rPr>
                                <w:rFonts w:hint="eastAsia" w:ascii="仿宋_GB2312" w:hAnsi="仿宋_GB2312" w:eastAsia="仿宋_GB2312" w:cs="仿宋_GB2312"/>
                                <w:i w:val="0"/>
                                <w:caps w:val="0"/>
                                <w:color w:val="000000"/>
                                <w:spacing w:val="0"/>
                                <w:kern w:val="0"/>
                                <w:sz w:val="32"/>
                                <w:szCs w:val="32"/>
                                <w:lang w:val="en-US" w:eastAsia="zh-CN" w:bidi="ar"/>
                              </w:rPr>
                              <w:t>〕</w:t>
                            </w:r>
                            <w:r>
                              <w:rPr>
                                <w:rFonts w:hint="default" w:ascii="仿宋_GB2312" w:hAnsi="仿宋_GB2312" w:cs="仿宋_GB2312"/>
                                <w:i w:val="0"/>
                                <w:caps w:val="0"/>
                                <w:color w:val="000000"/>
                                <w:spacing w:val="0"/>
                                <w:kern w:val="0"/>
                                <w:sz w:val="32"/>
                                <w:szCs w:val="32"/>
                                <w:lang w:val="en" w:eastAsia="zh-CN" w:bidi="ar"/>
                              </w:rPr>
                              <w:t>1</w:t>
                            </w:r>
                            <w:r>
                              <w:rPr>
                                <w:rFonts w:hint="eastAsia" w:ascii="仿宋_GB2312" w:hAnsi="仿宋_GB2312" w:eastAsia="仿宋_GB2312" w:cs="仿宋_GB2312"/>
                                <w:i w:val="0"/>
                                <w:caps w:val="0"/>
                                <w:color w:val="000000"/>
                                <w:spacing w:val="0"/>
                                <w:kern w:val="0"/>
                                <w:sz w:val="32"/>
                                <w:szCs w:val="32"/>
                                <w:lang w:val="en-US" w:eastAsia="zh-CN" w:bidi="ar"/>
                              </w:rPr>
                              <w:t>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wps:txbx>
                      <wps:bodyPr vert="horz" wrap="square" lIns="0" tIns="45720" rIns="0" bIns="45720" anchor="t" anchorCtr="false" upright="true"/>
                    </wps:wsp>
                  </a:graphicData>
                </a:graphic>
              </wp:anchor>
            </w:drawing>
          </mc:Choice>
          <mc:Fallback>
            <w:pict>
              <v:shape id="文本框 77" o:spid="_x0000_s1026" o:spt="202" type="#_x0000_t202" style="position:absolute;left:0pt;margin-left:123.4pt;margin-top:5.3pt;height:30.1pt;width:203.5pt;z-index:251662336;mso-width-relative:page;mso-height-relative:page;" filled="f" stroked="f" coordsize="21600,21600" o:gfxdata="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Aoit5rZAAAACQEA&#10;AA8AAAAAAAAAAQAgAAAAOAAAAGRycy9kb3ducmV2LnhtbFBLAQIUABQAAAAIAIdO4kBS2TXeygEA&#10;AGoDAAAOAAAAAAAAAAEAIAAAAD4BAABkcnMvZTJvRG9jLnhtbFBLBQYAAAAABgAGAFkBAAB6BQAA&#10;AAA=&#10;">
                <v:fill on="f" focussize="0,0"/>
                <v:stroke on="f"/>
                <v:imagedata o:title=""/>
                <o:lock v:ext="edit" aspectratio="f"/>
                <v:textbox inset="0mm,1.27mm,0mm,1.27mm">
                  <w:txbxContent>
                    <w:p>
                      <w:pPr>
                        <w:keepNext w:val="0"/>
                        <w:keepLines w:val="0"/>
                        <w:widowControl/>
                        <w:suppressLineNumbers w:val="0"/>
                        <w:jc w:val="center"/>
                        <w:rPr>
                          <w:rFonts w:hint="eastAsia" w:ascii="仿宋_GB2312" w:hAnsi="仿宋_GB2312" w:cs="仿宋_GB2312"/>
                          <w:szCs w:val="32"/>
                        </w:rPr>
                      </w:pPr>
                      <w:r>
                        <w:rPr>
                          <w:rFonts w:hint="eastAsia" w:ascii="仿宋" w:hAnsi="仿宋" w:eastAsia="仿宋" w:cs="仿宋"/>
                          <w:color w:val="000000"/>
                          <w:kern w:val="0"/>
                          <w:szCs w:val="32"/>
                          <w:lang w:bidi="ar"/>
                        </w:rPr>
                        <w:t xml:space="preserve"> </w:t>
                      </w:r>
                      <w:r>
                        <w:rPr>
                          <w:rFonts w:hint="eastAsia" w:ascii="仿宋_GB2312" w:hAnsi="仿宋_GB2312" w:eastAsia="仿宋_GB2312" w:cs="仿宋_GB2312"/>
                          <w:i w:val="0"/>
                          <w:caps w:val="0"/>
                          <w:color w:val="000000"/>
                          <w:spacing w:val="0"/>
                          <w:kern w:val="0"/>
                          <w:sz w:val="32"/>
                          <w:szCs w:val="32"/>
                          <w:lang w:val="en-US" w:eastAsia="zh-CN" w:bidi="ar"/>
                        </w:rPr>
                        <w:t>闽科外〔202</w:t>
                      </w:r>
                      <w:r>
                        <w:rPr>
                          <w:rFonts w:hint="default" w:ascii="仿宋_GB2312" w:hAnsi="仿宋_GB2312" w:cs="仿宋_GB2312"/>
                          <w:i w:val="0"/>
                          <w:caps w:val="0"/>
                          <w:color w:val="000000"/>
                          <w:spacing w:val="0"/>
                          <w:kern w:val="0"/>
                          <w:sz w:val="32"/>
                          <w:szCs w:val="32"/>
                          <w:lang w:val="en" w:eastAsia="zh-CN" w:bidi="ar"/>
                        </w:rPr>
                        <w:t>6</w:t>
                      </w:r>
                      <w:r>
                        <w:rPr>
                          <w:rFonts w:hint="eastAsia" w:ascii="仿宋_GB2312" w:hAnsi="仿宋_GB2312" w:eastAsia="仿宋_GB2312" w:cs="仿宋_GB2312"/>
                          <w:i w:val="0"/>
                          <w:caps w:val="0"/>
                          <w:color w:val="000000"/>
                          <w:spacing w:val="0"/>
                          <w:kern w:val="0"/>
                          <w:sz w:val="32"/>
                          <w:szCs w:val="32"/>
                          <w:lang w:val="en-US" w:eastAsia="zh-CN" w:bidi="ar"/>
                        </w:rPr>
                        <w:t>〕</w:t>
                      </w:r>
                      <w:r>
                        <w:rPr>
                          <w:rFonts w:hint="default" w:ascii="仿宋_GB2312" w:hAnsi="仿宋_GB2312" w:cs="仿宋_GB2312"/>
                          <w:i w:val="0"/>
                          <w:caps w:val="0"/>
                          <w:color w:val="000000"/>
                          <w:spacing w:val="0"/>
                          <w:kern w:val="0"/>
                          <w:sz w:val="32"/>
                          <w:szCs w:val="32"/>
                          <w:lang w:val="en" w:eastAsia="zh-CN" w:bidi="ar"/>
                        </w:rPr>
                        <w:t>1</w:t>
                      </w:r>
                      <w:r>
                        <w:rPr>
                          <w:rFonts w:hint="eastAsia" w:ascii="仿宋_GB2312" w:hAnsi="仿宋_GB2312" w:eastAsia="仿宋_GB2312" w:cs="仿宋_GB2312"/>
                          <w:i w:val="0"/>
                          <w:caps w:val="0"/>
                          <w:color w:val="000000"/>
                          <w:spacing w:val="0"/>
                          <w:kern w:val="0"/>
                          <w:sz w:val="32"/>
                          <w:szCs w:val="32"/>
                          <w:lang w:val="en-US" w:eastAsia="zh-CN" w:bidi="ar"/>
                        </w:rPr>
                        <w:t>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true">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5WxeZ9sAAAAJAQAADwAAAAAAAAABACAAAAA4AAAAZHJzL2Rvd25yZXYueG1sUEsBAhQAFAAA&#10;AAgAh07iQN8REL7WAQAAlAMAAA4AAAAAAAAAAQAgAAAAQAEAAGRycy9lMm9Eb2MueG1sUEsFBgAA&#10;AAAGAAYAWQEAAIgFA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400" w:lineRule="exact"/>
        <w:ind w:right="1440"/>
        <w:rPr>
          <w:rFonts w:ascii="黑体" w:eastAsia="黑体"/>
          <w:b/>
          <w:szCs w:val="32"/>
        </w:rPr>
      </w:pPr>
    </w:p>
    <w:p>
      <w:pPr>
        <w:snapToGrid w:val="0"/>
        <w:spacing w:line="580" w:lineRule="exact"/>
        <w:jc w:val="center"/>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福建省科学技术厅关于组织申报</w:t>
      </w:r>
      <w:r>
        <w:rPr>
          <w:rFonts w:hint="eastAsia" w:ascii="方正小标宋简体" w:hAnsi="方正小标宋简体" w:eastAsia="方正小标宋简体" w:cs="方正小标宋简体"/>
          <w:bCs/>
          <w:sz w:val="44"/>
          <w:szCs w:val="44"/>
          <w:lang w:val="en-US" w:eastAsia="zh-CN"/>
        </w:rPr>
        <w:t>2026年度</w:t>
      </w:r>
      <w:r>
        <w:rPr>
          <w:rFonts w:hint="default" w:ascii="方正小标宋简体" w:hAnsi="方正小标宋简体" w:eastAsia="方正小标宋简体" w:cs="方正小标宋简体"/>
          <w:bCs/>
          <w:sz w:val="44"/>
          <w:szCs w:val="44"/>
          <w:lang w:val="en"/>
        </w:rPr>
        <w:t>平潭综合实验区重点产业科技</w:t>
      </w:r>
    </w:p>
    <w:p>
      <w:pPr>
        <w:snapToGrid w:val="0"/>
        <w:spacing w:line="580" w:lineRule="exact"/>
        <w:jc w:val="center"/>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创新项目的通知</w:t>
      </w:r>
    </w:p>
    <w:p>
      <w:pPr>
        <w:snapToGrid w:val="0"/>
        <w:spacing w:line="580" w:lineRule="exact"/>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                                   </w:t>
      </w:r>
    </w:p>
    <w:p>
      <w:pPr>
        <w:keepNext w:val="0"/>
        <w:keepLines w:val="0"/>
        <w:pageBreakBefore w:val="0"/>
        <w:widowControl w:val="0"/>
        <w:overflowPunct/>
        <w:topLinePunct w:val="0"/>
        <w:bidi w:val="0"/>
        <w:spacing w:line="600" w:lineRule="exact"/>
        <w:rPr>
          <w:rFonts w:hint="eastAsia" w:ascii="仿宋_GB2312" w:hAnsi="仿宋_GB2312" w:eastAsia="仿宋_GB2312" w:cs="仿宋_GB2312"/>
          <w:szCs w:val="32"/>
          <w:lang w:val="en"/>
        </w:rPr>
      </w:pPr>
      <w:r>
        <w:rPr>
          <w:rFonts w:hint="eastAsia" w:ascii="仿宋_GB2312" w:hAnsi="仿宋_GB2312" w:eastAsia="仿宋_GB2312" w:cs="仿宋_GB2312"/>
          <w:szCs w:val="32"/>
          <w:lang w:val="en"/>
        </w:rPr>
        <w:t>平潭综合实验区经济发展局:</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outlineLvl w:val="1"/>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为深入贯彻党的二十届四中全会精神，落实省委十一届</w:t>
      </w:r>
      <w:r>
        <w:rPr>
          <w:rFonts w:hint="eastAsia" w:ascii="仿宋_GB2312" w:hAnsi="仿宋_GB2312" w:eastAsia="仿宋_GB2312" w:cs="仿宋_GB2312"/>
          <w:spacing w:val="-6"/>
          <w:sz w:val="32"/>
          <w:szCs w:val="32"/>
          <w:lang w:eastAsia="zh-CN"/>
        </w:rPr>
        <w:t>九次全会部署，加快推动</w:t>
      </w:r>
      <w:r>
        <w:rPr>
          <w:rFonts w:hint="eastAsia" w:ascii="仿宋_GB2312" w:hAnsi="仿宋_GB2312" w:cs="仿宋_GB2312"/>
          <w:spacing w:val="-6"/>
          <w:sz w:val="32"/>
          <w:szCs w:val="32"/>
          <w:lang w:eastAsia="zh-CN"/>
        </w:rPr>
        <w:t>两岸</w:t>
      </w:r>
      <w:r>
        <w:rPr>
          <w:rFonts w:hint="eastAsia" w:ascii="仿宋_GB2312" w:hAnsi="仿宋_GB2312" w:eastAsia="仿宋_GB2312" w:cs="仿宋_GB2312"/>
          <w:spacing w:val="-6"/>
          <w:sz w:val="32"/>
          <w:szCs w:val="32"/>
          <w:lang w:eastAsia="zh-CN"/>
        </w:rPr>
        <w:t>科技创新与产业创新深度融合，</w:t>
      </w:r>
      <w:r>
        <w:rPr>
          <w:rFonts w:hint="eastAsia" w:ascii="仿宋_GB2312" w:hAnsi="仿宋_GB2312" w:eastAsia="仿宋_GB2312" w:cs="仿宋_GB2312"/>
          <w:spacing w:val="0"/>
          <w:sz w:val="32"/>
          <w:szCs w:val="32"/>
          <w:lang w:eastAsia="zh-CN"/>
        </w:rPr>
        <w:t>聚焦关键核心技术攻关，进一步提升</w:t>
      </w:r>
      <w:r>
        <w:rPr>
          <w:rFonts w:hint="eastAsia" w:ascii="仿宋_GB2312" w:hAnsi="仿宋_GB2312" w:cs="仿宋_GB2312"/>
          <w:spacing w:val="0"/>
          <w:sz w:val="32"/>
          <w:szCs w:val="32"/>
          <w:lang w:eastAsia="zh-CN"/>
        </w:rPr>
        <w:t>平潭综合实验区</w:t>
      </w:r>
      <w:r>
        <w:rPr>
          <w:rFonts w:hint="eastAsia" w:ascii="仿宋_GB2312" w:hAnsi="仿宋_GB2312" w:eastAsia="仿宋_GB2312" w:cs="仿宋_GB2312"/>
          <w:spacing w:val="0"/>
          <w:sz w:val="32"/>
          <w:szCs w:val="32"/>
          <w:lang w:eastAsia="zh-CN"/>
        </w:rPr>
        <w:t>重点产业自主创新能力和核心竞争力，现发布2026年度平潭综合实验区重点产业科技创新项目申报指南。请按要求做好项目申报和推荐工作。</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right="0" w:rightChars="0" w:firstLine="674" w:firstLineChars="200"/>
        <w:jc w:val="both"/>
        <w:textAlignment w:val="baseline"/>
        <w:outlineLvl w:val="1"/>
        <w:rPr>
          <w:rFonts w:hint="eastAsia" w:ascii="黑体" w:hAnsi="黑体" w:eastAsia="黑体" w:cs="黑体"/>
          <w:b w:val="0"/>
          <w:bCs w:val="0"/>
          <w:spacing w:val="0"/>
          <w:sz w:val="32"/>
          <w:szCs w:val="32"/>
        </w:rPr>
      </w:pPr>
      <w:r>
        <w:rPr>
          <w:rFonts w:hint="eastAsia" w:ascii="黑体" w:hAnsi="黑体" w:eastAsia="黑体" w:cs="黑体"/>
          <w:b w:val="0"/>
          <w:bCs w:val="0"/>
          <w:spacing w:val="0"/>
          <w:sz w:val="32"/>
          <w:szCs w:val="32"/>
        </w:rPr>
        <w:t>一、重点支持方向</w:t>
      </w:r>
    </w:p>
    <w:p>
      <w:pPr>
        <w:keepNext w:val="0"/>
        <w:keepLines w:val="0"/>
        <w:pageBreakBefore w:val="0"/>
        <w:widowControl w:val="0"/>
        <w:suppressLineNumbers w:val="0"/>
        <w:kinsoku w:val="0"/>
        <w:wordWrap/>
        <w:overflowPunct/>
        <w:topLinePunct w:val="0"/>
        <w:autoSpaceDE w:val="0"/>
        <w:autoSpaceDN w:val="0"/>
        <w:bidi w:val="0"/>
        <w:adjustRightInd w:val="0"/>
        <w:snapToGrid w:val="0"/>
        <w:spacing w:line="600" w:lineRule="exact"/>
        <w:ind w:right="0" w:rightChars="0" w:firstLine="650" w:firstLineChars="200"/>
        <w:jc w:val="both"/>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6"/>
          <w:sz w:val="32"/>
          <w:szCs w:val="32"/>
          <w:lang w:val="en-US" w:eastAsia="zh-CN"/>
        </w:rPr>
        <w:t>紧扣平潭综合实验区产业发展规划，重点支持</w:t>
      </w:r>
      <w:r>
        <w:rPr>
          <w:rFonts w:hint="eastAsia" w:ascii="仿宋_GB2312" w:hAnsi="仿宋_GB2312" w:eastAsia="仿宋_GB2312" w:cs="仿宋_GB2312"/>
          <w:spacing w:val="-6"/>
          <w:sz w:val="32"/>
          <w:szCs w:val="32"/>
          <w:lang w:eastAsia="zh-CN"/>
        </w:rPr>
        <w:t>人工智能、</w:t>
      </w:r>
      <w:r>
        <w:rPr>
          <w:rFonts w:hint="eastAsia" w:ascii="仿宋_GB2312" w:hAnsi="仿宋_GB2312" w:eastAsia="仿宋_GB2312" w:cs="仿宋_GB2312"/>
          <w:spacing w:val="0"/>
          <w:sz w:val="32"/>
          <w:szCs w:val="32"/>
          <w:lang w:eastAsia="zh-CN"/>
        </w:rPr>
        <w:t>海洋装备、电子信息、</w:t>
      </w:r>
      <w:r>
        <w:rPr>
          <w:rFonts w:hint="eastAsia" w:ascii="仿宋_GB2312" w:hAnsi="仿宋_GB2312" w:eastAsia="仿宋_GB2312" w:cs="仿宋_GB2312"/>
          <w:spacing w:val="0"/>
          <w:sz w:val="32"/>
          <w:szCs w:val="32"/>
          <w:lang w:val="en-US" w:eastAsia="zh-CN"/>
        </w:rPr>
        <w:t>低空经济等战略性新兴产业、未来产业领域的研发及产业化应用。支持企业牵头，联合高校或科研院所申报项目，鼓励产学研协同创新。</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outlineLvl w:val="1"/>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二、资助方式</w:t>
      </w:r>
    </w:p>
    <w:p>
      <w:pPr>
        <w:pStyle w:val="20"/>
        <w:keepNext w:val="0"/>
        <w:keepLines w:val="0"/>
        <w:pageBreakBefore w:val="0"/>
        <w:widowControl w:val="0"/>
        <w:numPr>
          <w:ilvl w:val="0"/>
          <w:numId w:val="0"/>
        </w:numPr>
        <w:wordWrap/>
        <w:overflowPunct/>
        <w:topLinePunct w:val="0"/>
        <w:bidi w:val="0"/>
        <w:spacing w:line="600" w:lineRule="exact"/>
        <w:ind w:firstLine="674" w:firstLineChars="200"/>
        <w:jc w:val="both"/>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spacing w:val="0"/>
          <w:sz w:val="32"/>
          <w:szCs w:val="32"/>
          <w:lang w:val="en-US" w:eastAsia="zh-CN"/>
        </w:rPr>
        <w:t>每</w:t>
      </w:r>
      <w:r>
        <w:rPr>
          <w:rFonts w:hint="eastAsia" w:hAnsi="仿宋_GB2312" w:cs="仿宋_GB2312"/>
          <w:spacing w:val="0"/>
          <w:sz w:val="32"/>
          <w:szCs w:val="32"/>
          <w:lang w:val="en-US" w:eastAsia="zh-CN"/>
        </w:rPr>
        <w:t>个</w:t>
      </w:r>
      <w:r>
        <w:rPr>
          <w:rFonts w:hint="eastAsia" w:ascii="仿宋_GB2312" w:hAnsi="仿宋_GB2312" w:eastAsia="仿宋_GB2312" w:cs="仿宋_GB2312"/>
          <w:spacing w:val="0"/>
          <w:sz w:val="32"/>
          <w:szCs w:val="32"/>
          <w:lang w:val="en-US" w:eastAsia="zh-CN"/>
        </w:rPr>
        <w:t>项</w:t>
      </w:r>
      <w:r>
        <w:rPr>
          <w:rFonts w:hint="eastAsia" w:hAnsi="仿宋_GB2312" w:cs="仿宋_GB2312"/>
          <w:spacing w:val="0"/>
          <w:sz w:val="32"/>
          <w:szCs w:val="32"/>
          <w:lang w:val="en-US" w:eastAsia="zh-CN"/>
        </w:rPr>
        <w:t>目</w:t>
      </w:r>
      <w:r>
        <w:rPr>
          <w:rFonts w:hint="eastAsia" w:ascii="仿宋_GB2312" w:hAnsi="仿宋_GB2312" w:eastAsia="仿宋_GB2312" w:cs="仿宋_GB2312"/>
          <w:spacing w:val="0"/>
          <w:sz w:val="32"/>
          <w:szCs w:val="32"/>
          <w:lang w:val="en-US" w:eastAsia="zh-CN"/>
        </w:rPr>
        <w:t>申请资助经费</w:t>
      </w:r>
      <w:r>
        <w:rPr>
          <w:rFonts w:hint="eastAsia" w:hAnsi="仿宋_GB2312" w:cs="仿宋_GB2312"/>
          <w:spacing w:val="0"/>
          <w:sz w:val="32"/>
          <w:szCs w:val="32"/>
          <w:lang w:val="en-US" w:eastAsia="zh-CN"/>
        </w:rPr>
        <w:t>最高</w:t>
      </w:r>
      <w:r>
        <w:rPr>
          <w:rFonts w:hint="eastAsia" w:ascii="仿宋_GB2312" w:hAnsi="仿宋_GB2312" w:eastAsia="仿宋_GB2312" w:cs="仿宋_GB2312"/>
          <w:spacing w:val="0"/>
          <w:sz w:val="32"/>
          <w:szCs w:val="32"/>
          <w:lang w:val="en-US" w:eastAsia="zh-CN"/>
        </w:rPr>
        <w:t>不超过400万元，重点支持具有明确产业化前景和较强市场推广价值的关键技术成果转化及规模化应用，优先支持预期经济效益显著、产业带动效应突出的项目。项目实施期2年。采用分期拨付方式下达补助经费，项目立项当年度拨付计划资助经费的50%，</w:t>
      </w:r>
      <w:r>
        <w:rPr>
          <w:rFonts w:hint="eastAsia" w:ascii="仿宋_GB2312" w:hAnsi="仿宋_GB2312" w:eastAsia="仿宋_GB2312" w:cs="仿宋_GB2312"/>
          <w:b w:val="0"/>
          <w:bCs w:val="0"/>
          <w:color w:val="auto"/>
          <w:sz w:val="32"/>
          <w:szCs w:val="32"/>
          <w:lang w:val="en-US" w:eastAsia="zh-CN"/>
        </w:rPr>
        <w:t>项目按期完成研究任务并通过验收后拨付剩余50%。</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outlineLvl w:val="1"/>
        <w:rPr>
          <w:rFonts w:hint="eastAsia" w:ascii="黑体" w:hAnsi="黑体" w:eastAsia="黑体" w:cs="黑体"/>
          <w:b w:val="0"/>
          <w:bCs w:val="0"/>
          <w:spacing w:val="0"/>
          <w:sz w:val="32"/>
          <w:szCs w:val="32"/>
        </w:rPr>
      </w:pPr>
      <w:r>
        <w:rPr>
          <w:rFonts w:hint="eastAsia" w:ascii="黑体" w:hAnsi="黑体" w:eastAsia="黑体" w:cs="黑体"/>
          <w:b w:val="0"/>
          <w:bCs w:val="0"/>
          <w:spacing w:val="0"/>
          <w:sz w:val="32"/>
          <w:szCs w:val="32"/>
          <w:lang w:eastAsia="zh-CN"/>
        </w:rPr>
        <w:t>三</w:t>
      </w:r>
      <w:r>
        <w:rPr>
          <w:rFonts w:hint="eastAsia" w:ascii="黑体" w:hAnsi="黑体" w:eastAsia="黑体" w:cs="黑体"/>
          <w:b w:val="0"/>
          <w:bCs w:val="0"/>
          <w:spacing w:val="0"/>
          <w:sz w:val="32"/>
          <w:szCs w:val="32"/>
        </w:rPr>
        <w:t>、申报条件和要求</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（一）</w:t>
      </w:r>
      <w:r>
        <w:rPr>
          <w:rFonts w:hint="eastAsia" w:ascii="仿宋_GB2312" w:hAnsi="仿宋_GB2312" w:eastAsia="仿宋_GB2312" w:cs="仿宋_GB2312"/>
          <w:spacing w:val="0"/>
          <w:sz w:val="32"/>
          <w:szCs w:val="32"/>
        </w:rPr>
        <w:t>项目牵头申报单位必须是平潭综合实验区</w:t>
      </w:r>
      <w:r>
        <w:rPr>
          <w:rFonts w:hint="eastAsia" w:ascii="仿宋_GB2312" w:hAnsi="仿宋_GB2312" w:eastAsia="仿宋_GB2312" w:cs="仿宋_GB2312"/>
          <w:spacing w:val="0"/>
          <w:sz w:val="32"/>
          <w:szCs w:val="32"/>
          <w:lang w:eastAsia="zh-CN"/>
        </w:rPr>
        <w:t>内</w:t>
      </w:r>
      <w:r>
        <w:rPr>
          <w:rFonts w:hint="eastAsia" w:ascii="仿宋_GB2312" w:hAnsi="仿宋_GB2312" w:eastAsia="仿宋_GB2312" w:cs="仿宋_GB2312"/>
          <w:spacing w:val="0"/>
          <w:sz w:val="32"/>
          <w:szCs w:val="32"/>
        </w:rPr>
        <w:t>注册登记、具有独立法人资格并具备科研开发能力和条件的规模以上企业（软件等行业企业规模参照工业企业）或市级以上</w:t>
      </w:r>
      <w:r>
        <w:rPr>
          <w:rFonts w:hint="eastAsia" w:ascii="仿宋_GB2312" w:hAnsi="仿宋_GB2312" w:eastAsia="仿宋_GB2312" w:cs="仿宋_GB2312"/>
          <w:spacing w:val="-20"/>
          <w:sz w:val="32"/>
          <w:szCs w:val="32"/>
        </w:rPr>
        <w:t>农业产业化龙头企业，不得有到期未验收的省科技计划项目</w:t>
      </w:r>
      <w:r>
        <w:rPr>
          <w:rFonts w:hint="eastAsia" w:ascii="仿宋_GB2312" w:hAnsi="仿宋_GB2312" w:eastAsia="仿宋_GB2312" w:cs="仿宋_GB2312"/>
          <w:spacing w:val="0"/>
          <w:sz w:val="32"/>
          <w:szCs w:val="32"/>
        </w:rPr>
        <w:t>。</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（二）</w:t>
      </w:r>
      <w:r>
        <w:rPr>
          <w:rFonts w:hint="eastAsia" w:ascii="仿宋_GB2312" w:hAnsi="仿宋_GB2312" w:cs="仿宋_GB2312"/>
          <w:spacing w:val="0"/>
          <w:sz w:val="32"/>
          <w:szCs w:val="32"/>
          <w:lang w:eastAsia="zh-CN"/>
        </w:rPr>
        <w:t>项目</w:t>
      </w:r>
      <w:r>
        <w:rPr>
          <w:rFonts w:hint="eastAsia" w:ascii="仿宋_GB2312" w:hAnsi="仿宋_GB2312" w:eastAsia="仿宋_GB2312" w:cs="仿宋_GB2312"/>
          <w:spacing w:val="0"/>
          <w:sz w:val="32"/>
          <w:szCs w:val="32"/>
          <w:lang w:eastAsia="zh-CN"/>
        </w:rPr>
        <w:t>若有合作单位应在附件中提交合作协议，协</w:t>
      </w:r>
      <w:r>
        <w:rPr>
          <w:rFonts w:hint="eastAsia" w:ascii="仿宋_GB2312" w:hAnsi="仿宋_GB2312" w:eastAsia="仿宋_GB2312" w:cs="仿宋_GB2312"/>
          <w:spacing w:val="-6"/>
          <w:sz w:val="32"/>
          <w:szCs w:val="32"/>
          <w:lang w:eastAsia="zh-CN"/>
        </w:rPr>
        <w:t>议内容一般包括：项目研究开发内容及分工、知识产权权属、</w:t>
      </w:r>
      <w:r>
        <w:rPr>
          <w:rFonts w:hint="eastAsia" w:ascii="仿宋_GB2312" w:hAnsi="仿宋_GB2312" w:eastAsia="仿宋_GB2312" w:cs="仿宋_GB2312"/>
          <w:spacing w:val="0"/>
          <w:sz w:val="32"/>
          <w:szCs w:val="32"/>
          <w:lang w:eastAsia="zh-CN"/>
        </w:rPr>
        <w:t>资助经费分配和配套经费筹措等。合作协议书内合作双方签字、盖章、落款日期须齐全。</w:t>
      </w:r>
    </w:p>
    <w:p>
      <w:pPr>
        <w:pStyle w:val="3"/>
        <w:keepNext w:val="0"/>
        <w:keepLines w:val="0"/>
        <w:pageBreakBefore w:val="0"/>
        <w:widowControl w:val="0"/>
        <w:kinsoku w:val="0"/>
        <w:wordWrap/>
        <w:overflowPunct/>
        <w:topLinePunct w:val="0"/>
        <w:autoSpaceDE w:val="0"/>
        <w:autoSpaceDN w:val="0"/>
        <w:bidi w:val="0"/>
        <w:adjustRightInd w:val="0"/>
        <w:snapToGrid w:val="0"/>
        <w:spacing w:after="0" w:afterLines="0"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val="en-US" w:eastAsia="zh-CN"/>
        </w:rPr>
        <w:t>三）</w:t>
      </w:r>
      <w:r>
        <w:rPr>
          <w:rFonts w:hint="eastAsia" w:ascii="仿宋_GB2312" w:hAnsi="仿宋_GB2312" w:eastAsia="仿宋_GB2312" w:cs="仿宋_GB2312"/>
          <w:spacing w:val="0"/>
          <w:sz w:val="32"/>
          <w:szCs w:val="32"/>
          <w:lang w:eastAsia="zh-CN"/>
        </w:rPr>
        <w:t>项目负责人可由企业的法定代表人担任，也可由企业实际主持该项科研工作的科技人员作为项目负责人</w:t>
      </w:r>
      <w:r>
        <w:rPr>
          <w:rFonts w:hint="eastAsia" w:ascii="仿宋_GB2312" w:hAnsi="仿宋_GB2312" w:eastAsia="仿宋_GB2312" w:cs="仿宋_GB2312"/>
          <w:strike w:val="0"/>
          <w:dstrike w:val="0"/>
          <w:color w:val="auto"/>
          <w:spacing w:val="0"/>
          <w:sz w:val="32"/>
          <w:szCs w:val="32"/>
          <w:lang w:eastAsia="zh-CN"/>
        </w:rPr>
        <w:t>，不得有到期未验收的省科技计划项目</w:t>
      </w:r>
      <w:r>
        <w:rPr>
          <w:rFonts w:hint="eastAsia" w:ascii="仿宋_GB2312" w:hAnsi="仿宋_GB2312" w:eastAsia="仿宋_GB2312" w:cs="仿宋_GB2312"/>
          <w:spacing w:val="0"/>
          <w:sz w:val="32"/>
          <w:szCs w:val="32"/>
        </w:rPr>
        <w:t>，在项目结束时年龄原则上不超过</w:t>
      </w:r>
      <w:r>
        <w:rPr>
          <w:rFonts w:hint="eastAsia" w:ascii="仿宋_GB2312" w:hAnsi="仿宋_GB2312" w:eastAsia="仿宋_GB2312" w:cs="仿宋_GB2312"/>
          <w:color w:val="auto"/>
          <w:spacing w:val="0"/>
          <w:sz w:val="32"/>
          <w:szCs w:val="32"/>
          <w:lang w:val="en-US" w:eastAsia="zh-CN"/>
        </w:rPr>
        <w:t>65</w:t>
      </w:r>
      <w:r>
        <w:rPr>
          <w:rFonts w:hint="eastAsia" w:ascii="仿宋_GB2312" w:hAnsi="仿宋_GB2312" w:eastAsia="仿宋_GB2312" w:cs="仿宋_GB2312"/>
          <w:color w:val="auto"/>
          <w:spacing w:val="0"/>
          <w:sz w:val="32"/>
          <w:szCs w:val="32"/>
        </w:rPr>
        <w:t>周</w:t>
      </w:r>
      <w:r>
        <w:rPr>
          <w:rFonts w:hint="eastAsia" w:ascii="仿宋_GB2312" w:hAnsi="仿宋_GB2312" w:eastAsia="仿宋_GB2312" w:cs="仿宋_GB2312"/>
          <w:spacing w:val="0"/>
          <w:sz w:val="32"/>
          <w:szCs w:val="32"/>
        </w:rPr>
        <w:t>岁</w:t>
      </w:r>
      <w:r>
        <w:rPr>
          <w:rFonts w:hint="eastAsia" w:ascii="仿宋_GB2312" w:hAnsi="仿宋_GB2312" w:eastAsia="仿宋_GB2312" w:cs="仿宋_GB2312"/>
          <w:spacing w:val="0"/>
          <w:sz w:val="32"/>
          <w:szCs w:val="32"/>
          <w:lang w:eastAsia="zh-CN"/>
        </w:rPr>
        <w:t>，不得有</w:t>
      </w:r>
      <w:r>
        <w:rPr>
          <w:rFonts w:hint="eastAsia" w:ascii="仿宋_GB2312" w:hAnsi="仿宋_GB2312" w:eastAsia="仿宋_GB2312" w:cs="仿宋_GB2312"/>
          <w:spacing w:val="0"/>
          <w:sz w:val="32"/>
          <w:szCs w:val="32"/>
        </w:rPr>
        <w:t>在研的省科技计划项目(含</w:t>
      </w:r>
      <w:r>
        <w:rPr>
          <w:rFonts w:hint="eastAsia" w:ascii="仿宋_GB2312" w:hAnsi="仿宋_GB2312" w:eastAsia="仿宋_GB2312" w:cs="仿宋_GB2312"/>
          <w:spacing w:val="0"/>
          <w:sz w:val="32"/>
          <w:szCs w:val="32"/>
          <w:lang w:val="en-US" w:eastAsia="zh-CN"/>
        </w:rPr>
        <w:t>省</w:t>
      </w:r>
      <w:r>
        <w:rPr>
          <w:rFonts w:hint="eastAsia" w:ascii="仿宋_GB2312" w:hAnsi="仿宋_GB2312" w:eastAsia="仿宋_GB2312" w:cs="仿宋_GB2312"/>
          <w:spacing w:val="0"/>
          <w:sz w:val="32"/>
          <w:szCs w:val="32"/>
          <w:lang w:eastAsia="zh-CN"/>
        </w:rPr>
        <w:t>“揭榜挂帅”项目、</w:t>
      </w:r>
      <w:r>
        <w:rPr>
          <w:rFonts w:hint="eastAsia" w:ascii="仿宋_GB2312" w:hAnsi="仿宋_GB2312" w:eastAsia="仿宋_GB2312" w:cs="仿宋_GB2312"/>
          <w:spacing w:val="0"/>
          <w:sz w:val="32"/>
          <w:szCs w:val="32"/>
        </w:rPr>
        <w:t>科技重大专项专题项目、</w:t>
      </w:r>
      <w:r>
        <w:rPr>
          <w:rFonts w:hint="eastAsia" w:ascii="仿宋_GB2312" w:hAnsi="仿宋_GB2312" w:eastAsia="仿宋_GB2312" w:cs="仿宋_GB2312"/>
          <w:sz w:val="32"/>
          <w:szCs w:val="32"/>
          <w:lang w:eastAsia="zh-CN"/>
        </w:rPr>
        <w:t>区域发展项目、高校产学合作项目、对外合作项目、星火项目、引导性项目、创新战略研究项目、科技型中小企业技术创新资金项目、STS项目，以及省属公益类科研院所基本科研专项、自然科学基金、协同创新平台、院省合作项目、中央引导地方科技发展资金等项目</w:t>
      </w:r>
      <w:r>
        <w:rPr>
          <w:rFonts w:hint="eastAsia" w:ascii="仿宋_GB2312" w:hAnsi="仿宋_GB2312" w:eastAsia="仿宋_GB2312" w:cs="仿宋_GB2312"/>
          <w:spacing w:val="0"/>
          <w:sz w:val="32"/>
          <w:szCs w:val="32"/>
        </w:rPr>
        <w:t>)。</w:t>
      </w:r>
    </w:p>
    <w:p>
      <w:pPr>
        <w:keepNext w:val="0"/>
        <w:keepLines w:val="0"/>
        <w:pageBreakBefore w:val="0"/>
        <w:widowControl w:val="0"/>
        <w:kinsoku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napToGrid w:val="0"/>
          <w:color w:val="000000"/>
          <w:spacing w:val="0"/>
          <w:kern w:val="0"/>
          <w:sz w:val="32"/>
          <w:szCs w:val="32"/>
          <w:lang w:val="en-US" w:eastAsia="en-US" w:bidi="ar-SA"/>
        </w:rPr>
      </w:pPr>
      <w:r>
        <w:rPr>
          <w:rFonts w:hint="eastAsia" w:ascii="仿宋_GB2312" w:hAnsi="仿宋_GB2312" w:eastAsia="仿宋_GB2312" w:cs="仿宋_GB2312"/>
          <w:snapToGrid w:val="0"/>
          <w:color w:val="000000"/>
          <w:spacing w:val="0"/>
          <w:kern w:val="0"/>
          <w:sz w:val="32"/>
          <w:szCs w:val="32"/>
          <w:lang w:val="en-US" w:eastAsia="zh-CN" w:bidi="ar-SA"/>
        </w:rPr>
        <w:t>（四）</w:t>
      </w:r>
      <w:r>
        <w:rPr>
          <w:rFonts w:hint="eastAsia" w:ascii="仿宋_GB2312" w:hAnsi="仿宋_GB2312" w:eastAsia="仿宋_GB2312" w:cs="仿宋_GB2312"/>
          <w:snapToGrid w:val="0"/>
          <w:color w:val="000000"/>
          <w:spacing w:val="0"/>
          <w:kern w:val="0"/>
          <w:sz w:val="32"/>
          <w:szCs w:val="32"/>
          <w:lang w:val="en-US" w:eastAsia="en-US" w:bidi="ar-SA"/>
        </w:rPr>
        <w:t>项目牵头申报单位、法人代表、项目负责人及课题组成员不得是失信被执行人，</w:t>
      </w:r>
      <w:r>
        <w:rPr>
          <w:rFonts w:hint="eastAsia" w:ascii="仿宋_GB2312" w:hAnsi="仿宋_GB2312" w:eastAsia="仿宋_GB2312" w:cs="仿宋_GB2312"/>
          <w:snapToGrid w:val="0"/>
          <w:color w:val="auto"/>
          <w:spacing w:val="0"/>
          <w:kern w:val="0"/>
          <w:sz w:val="32"/>
          <w:szCs w:val="32"/>
          <w:lang w:val="en-US" w:eastAsia="en-US" w:bidi="ar-SA"/>
        </w:rPr>
        <w:t>不得是列入项目管理严重失信行为记录名单</w:t>
      </w:r>
      <w:r>
        <w:rPr>
          <w:rFonts w:hint="eastAsia" w:ascii="仿宋_GB2312" w:hAnsi="仿宋_GB2312" w:eastAsia="仿宋_GB2312" w:cs="仿宋_GB2312"/>
          <w:snapToGrid w:val="0"/>
          <w:color w:val="000000"/>
          <w:spacing w:val="0"/>
          <w:kern w:val="0"/>
          <w:sz w:val="32"/>
          <w:szCs w:val="32"/>
          <w:lang w:val="en-US" w:eastAsia="en-US" w:bidi="ar-SA"/>
        </w:rPr>
        <w:t>且取消申报资格处罚时限未到期。项目申报单位及项目负责人应保证所提供申报项目信息的真实性，并对信息虚假导致的后果承担责任。</w:t>
      </w:r>
    </w:p>
    <w:p>
      <w:pPr>
        <w:keepNext w:val="0"/>
        <w:keepLines w:val="0"/>
        <w:pageBreakBefore w:val="0"/>
        <w:widowControl w:val="0"/>
        <w:kinsoku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napToGrid w:val="0"/>
          <w:color w:val="000000"/>
          <w:spacing w:val="0"/>
          <w:kern w:val="0"/>
          <w:sz w:val="32"/>
          <w:szCs w:val="32"/>
          <w:lang w:val="en-US" w:eastAsia="en-US" w:bidi="ar-SA"/>
        </w:rPr>
      </w:pPr>
      <w:r>
        <w:rPr>
          <w:rFonts w:hint="eastAsia" w:ascii="仿宋_GB2312" w:hAnsi="仿宋_GB2312" w:eastAsia="仿宋_GB2312" w:cs="仿宋_GB2312"/>
          <w:snapToGrid w:val="0"/>
          <w:color w:val="000000"/>
          <w:spacing w:val="0"/>
          <w:kern w:val="0"/>
          <w:sz w:val="32"/>
          <w:szCs w:val="32"/>
          <w:lang w:val="en-US" w:eastAsia="zh-CN" w:bidi="ar-SA"/>
        </w:rPr>
        <w:t>（五）</w:t>
      </w:r>
      <w:r>
        <w:rPr>
          <w:rFonts w:hint="eastAsia" w:ascii="仿宋_GB2312" w:hAnsi="仿宋_GB2312" w:eastAsia="仿宋_GB2312" w:cs="仿宋_GB2312"/>
          <w:snapToGrid w:val="0"/>
          <w:color w:val="000000"/>
          <w:spacing w:val="0"/>
          <w:kern w:val="0"/>
          <w:sz w:val="32"/>
          <w:szCs w:val="32"/>
          <w:lang w:val="en-US" w:eastAsia="en-US" w:bidi="ar-SA"/>
        </w:rPr>
        <w:t>申报单位应严格按照《福建省级科技计划项目经费管理办法》的要求，编制科技项目经费预算</w:t>
      </w:r>
      <w:r>
        <w:rPr>
          <w:rFonts w:hint="eastAsia" w:ascii="仿宋_GB2312" w:hAnsi="仿宋_GB2312" w:cs="仿宋_GB2312"/>
          <w:snapToGrid w:val="0"/>
          <w:color w:val="000000"/>
          <w:spacing w:val="0"/>
          <w:kern w:val="0"/>
          <w:sz w:val="32"/>
          <w:szCs w:val="32"/>
          <w:lang w:val="en-US" w:eastAsia="zh-CN" w:bidi="ar-SA"/>
        </w:rPr>
        <w:t>（</w:t>
      </w:r>
      <w:r>
        <w:rPr>
          <w:rFonts w:hint="eastAsia" w:ascii="仿宋_GB2312" w:hAnsi="仿宋_GB2312" w:eastAsia="仿宋_GB2312" w:cs="仿宋_GB2312"/>
          <w:snapToGrid w:val="0"/>
          <w:color w:val="000000"/>
          <w:spacing w:val="0"/>
          <w:kern w:val="0"/>
          <w:sz w:val="32"/>
          <w:szCs w:val="32"/>
          <w:lang w:val="en-US" w:eastAsia="en-US" w:bidi="ar-SA"/>
        </w:rPr>
        <w:t>包括项目合作单位经费预算</w:t>
      </w:r>
      <w:r>
        <w:rPr>
          <w:rFonts w:hint="eastAsia" w:ascii="仿宋_GB2312" w:hAnsi="仿宋_GB2312" w:cs="仿宋_GB2312"/>
          <w:snapToGrid w:val="0"/>
          <w:color w:val="000000"/>
          <w:spacing w:val="0"/>
          <w:kern w:val="0"/>
          <w:sz w:val="32"/>
          <w:szCs w:val="32"/>
          <w:lang w:val="en-US" w:eastAsia="zh-CN" w:bidi="ar-SA"/>
        </w:rPr>
        <w:t>）</w:t>
      </w:r>
      <w:r>
        <w:rPr>
          <w:rFonts w:hint="eastAsia" w:ascii="仿宋_GB2312" w:hAnsi="仿宋_GB2312" w:eastAsia="仿宋_GB2312" w:cs="仿宋_GB2312"/>
          <w:snapToGrid w:val="0"/>
          <w:color w:val="000000"/>
          <w:spacing w:val="0"/>
          <w:kern w:val="0"/>
          <w:sz w:val="32"/>
          <w:szCs w:val="32"/>
          <w:lang w:val="en-US" w:eastAsia="en-US" w:bidi="ar-SA"/>
        </w:rPr>
        <w:t>。若省科技厅实际资助经费未达到申请额度，确需要补足差额部分的由项目申报单位自筹解决。</w:t>
      </w:r>
    </w:p>
    <w:p>
      <w:pPr>
        <w:keepNext w:val="0"/>
        <w:keepLines w:val="0"/>
        <w:pageBreakBefore w:val="0"/>
        <w:widowControl w:val="0"/>
        <w:kinsoku w:val="0"/>
        <w:wordWrap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color w:val="auto"/>
          <w:spacing w:val="0"/>
          <w:sz w:val="32"/>
          <w:szCs w:val="32"/>
          <w:highlight w:val="none"/>
          <w:lang w:eastAsia="zh-CN"/>
        </w:rPr>
      </w:pP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val="en-US" w:eastAsia="zh-CN"/>
        </w:rPr>
        <w:t>六</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color w:val="000000"/>
          <w:spacing w:val="0"/>
          <w:sz w:val="32"/>
          <w:szCs w:val="32"/>
        </w:rPr>
        <w:t>项</w:t>
      </w:r>
      <w:r>
        <w:rPr>
          <w:rFonts w:hint="eastAsia" w:ascii="仿宋_GB2312" w:hAnsi="仿宋_GB2312" w:eastAsia="仿宋_GB2312" w:cs="仿宋_GB2312"/>
          <w:color w:val="auto"/>
          <w:spacing w:val="0"/>
          <w:sz w:val="32"/>
          <w:szCs w:val="32"/>
        </w:rPr>
        <w:t>目必须知识产权明晰，具有较高的创新性和先进性，有较好推广应用前景，已有良好的实施基础</w:t>
      </w:r>
      <w:r>
        <w:rPr>
          <w:rFonts w:hint="eastAsia" w:ascii="仿宋_GB2312" w:hAnsi="仿宋_GB2312" w:eastAsia="仿宋_GB2312" w:cs="仿宋_GB2312"/>
          <w:color w:val="auto"/>
          <w:spacing w:val="0"/>
          <w:sz w:val="32"/>
          <w:szCs w:val="32"/>
          <w:highlight w:val="none"/>
          <w:lang w:eastAsia="zh-CN"/>
        </w:rPr>
        <w:t>，技术指标和经济指标应量化可考核，形成具有自主知识产权的技术成果。项目研发内容不得多头重复申报，不得以落选项目简单重复申报，不得与省发改委、工信厅、农业农村厅等省直有关单位使用财政资金资助的已立项项目相同或类似。</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789"/>
        <w:jc w:val="both"/>
        <w:textAlignment w:val="baseline"/>
        <w:rPr>
          <w:rFonts w:hint="eastAsia" w:ascii="仿宋_GB2312" w:hAnsi="仿宋_GB2312" w:eastAsia="仿宋_GB2312" w:cs="仿宋_GB2312"/>
          <w:spacing w:val="0"/>
          <w:sz w:val="32"/>
          <w:szCs w:val="32"/>
          <w:highlight w:val="none"/>
          <w:lang w:eastAsia="zh-CN"/>
        </w:rPr>
      </w:pP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lang w:val="en-US" w:eastAsia="zh-CN"/>
        </w:rPr>
        <w:t>七</w:t>
      </w:r>
      <w:r>
        <w:rPr>
          <w:rFonts w:hint="eastAsia" w:ascii="仿宋_GB2312" w:hAnsi="仿宋_GB2312" w:eastAsia="仿宋_GB2312" w:cs="仿宋_GB2312"/>
          <w:spacing w:val="0"/>
          <w:sz w:val="32"/>
          <w:szCs w:val="32"/>
          <w:highlight w:val="none"/>
          <w:lang w:eastAsia="zh-CN"/>
        </w:rPr>
        <w:t>）项目申报时，涉及人、实验动物等具有科技伦理风险的研究，应当按照《科技伦理审查办法》（国科发监〔2023〕167号）由申报单位科技伦理审查委员会审查批准。</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719"/>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highlight w:val="none"/>
          <w:lang w:eastAsia="zh-CN"/>
        </w:rPr>
        <w:t>（八）申报企业应具有较强的研发实力，202</w:t>
      </w:r>
      <w:r>
        <w:rPr>
          <w:rFonts w:hint="eastAsia" w:ascii="仿宋_GB2312" w:hAnsi="仿宋_GB2312" w:eastAsia="仿宋_GB2312" w:cs="仿宋_GB2312"/>
          <w:spacing w:val="0"/>
          <w:sz w:val="32"/>
          <w:szCs w:val="32"/>
          <w:highlight w:val="none"/>
          <w:lang w:val="en-US" w:eastAsia="zh-CN"/>
        </w:rPr>
        <w:t>5</w:t>
      </w:r>
      <w:r>
        <w:rPr>
          <w:rFonts w:hint="eastAsia" w:ascii="仿宋_GB2312" w:hAnsi="仿宋_GB2312" w:eastAsia="仿宋_GB2312" w:cs="仿宋_GB2312"/>
          <w:spacing w:val="0"/>
          <w:sz w:val="32"/>
          <w:szCs w:val="32"/>
          <w:highlight w:val="none"/>
          <w:lang w:eastAsia="zh-CN"/>
        </w:rPr>
        <w:t>年度研发</w:t>
      </w:r>
      <w:r>
        <w:rPr>
          <w:rFonts w:hint="eastAsia" w:ascii="仿宋_GB2312" w:hAnsi="仿宋_GB2312" w:eastAsia="仿宋_GB2312" w:cs="仿宋_GB2312"/>
          <w:spacing w:val="0"/>
          <w:sz w:val="32"/>
          <w:szCs w:val="32"/>
          <w:lang w:eastAsia="zh-CN"/>
        </w:rPr>
        <w:t>费用占主营业务收入的比例应达2.5%以上。申报时须提供企业研发经费投入结构明细表（格式下载网址：http://xmgl.kjt.fujian.gov.cn/）或高新技术企业证书。</w:t>
      </w:r>
    </w:p>
    <w:p>
      <w:pPr>
        <w:keepNext w:val="0"/>
        <w:keepLines w:val="0"/>
        <w:pageBreakBefore w:val="0"/>
        <w:widowControl w:val="0"/>
        <w:kinsoku w:val="0"/>
        <w:wordWrap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color w:val="000000"/>
          <w:spacing w:val="0"/>
          <w:sz w:val="32"/>
          <w:szCs w:val="32"/>
          <w:lang w:eastAsia="zh-CN"/>
        </w:rPr>
        <w:t>（九）</w:t>
      </w:r>
      <w:r>
        <w:rPr>
          <w:rFonts w:hint="eastAsia" w:ascii="仿宋_GB2312" w:hAnsi="仿宋_GB2312" w:eastAsia="仿宋_GB2312" w:cs="仿宋_GB2312"/>
          <w:color w:val="000000"/>
          <w:spacing w:val="0"/>
          <w:sz w:val="32"/>
          <w:szCs w:val="32"/>
        </w:rPr>
        <w:t>申报单位需编制项目可行性研究报告（封面应加盖申报单位章并扫描上传，格式下载网址：http://xmgl.kjt.fujian.gov.cn/）</w:t>
      </w:r>
      <w:r>
        <w:rPr>
          <w:rFonts w:hint="eastAsia" w:ascii="仿宋_GB2312" w:hAnsi="仿宋_GB2312" w:eastAsia="仿宋_GB2312" w:cs="仿宋_GB2312"/>
          <w:color w:val="000000"/>
          <w:spacing w:val="0"/>
          <w:sz w:val="32"/>
          <w:szCs w:val="32"/>
          <w:lang w:eastAsia="zh-CN"/>
        </w:rPr>
        <w:t>。</w:t>
      </w: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71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（十）</w:t>
      </w:r>
      <w:r>
        <w:rPr>
          <w:rFonts w:hint="eastAsia" w:ascii="仿宋_GB2312" w:hAnsi="仿宋_GB2312" w:eastAsia="仿宋_GB2312" w:cs="仿宋_GB2312"/>
          <w:spacing w:val="0"/>
          <w:sz w:val="32"/>
          <w:szCs w:val="32"/>
        </w:rPr>
        <w:t>申报项目研发起始时间为2026年</w:t>
      </w:r>
      <w:r>
        <w:rPr>
          <w:rFonts w:hint="eastAsia" w:ascii="仿宋_GB2312" w:hAnsi="仿宋_GB2312" w:eastAsia="仿宋_GB2312" w:cs="仿宋_GB2312"/>
          <w:spacing w:val="0"/>
          <w:sz w:val="32"/>
          <w:szCs w:val="32"/>
          <w:lang w:val="en-US" w:eastAsia="zh-CN"/>
        </w:rPr>
        <w:t>9</w:t>
      </w:r>
      <w:r>
        <w:rPr>
          <w:rFonts w:hint="eastAsia" w:ascii="仿宋_GB2312" w:hAnsi="仿宋_GB2312" w:eastAsia="仿宋_GB2312" w:cs="仿宋_GB2312"/>
          <w:spacing w:val="0"/>
          <w:sz w:val="32"/>
          <w:szCs w:val="32"/>
        </w:rPr>
        <w:t>月</w:t>
      </w:r>
      <w:r>
        <w:rPr>
          <w:rFonts w:hint="eastAsia" w:ascii="仿宋_GB2312" w:hAnsi="仿宋_GB2312" w:eastAsia="仿宋_GB2312" w:cs="仿宋_GB2312"/>
          <w:spacing w:val="0"/>
          <w:sz w:val="32"/>
          <w:szCs w:val="32"/>
          <w:lang w:val="en-US" w:eastAsia="zh-CN"/>
        </w:rPr>
        <w:t>10</w:t>
      </w:r>
      <w:r>
        <w:rPr>
          <w:rFonts w:hint="eastAsia" w:ascii="仿宋_GB2312" w:hAnsi="仿宋_GB2312" w:eastAsia="仿宋_GB2312" w:cs="仿宋_GB2312"/>
          <w:spacing w:val="0"/>
          <w:sz w:val="32"/>
          <w:szCs w:val="32"/>
        </w:rPr>
        <w:t>日，结束时间一般不超过202</w:t>
      </w:r>
      <w:r>
        <w:rPr>
          <w:rFonts w:hint="eastAsia" w:ascii="仿宋_GB2312" w:hAnsi="仿宋_GB2312" w:eastAsia="仿宋_GB2312" w:cs="仿宋_GB2312"/>
          <w:spacing w:val="0"/>
          <w:sz w:val="32"/>
          <w:szCs w:val="32"/>
          <w:lang w:val="en-US" w:eastAsia="zh-CN"/>
        </w:rPr>
        <w:t>8</w:t>
      </w:r>
      <w:r>
        <w:rPr>
          <w:rFonts w:hint="eastAsia" w:ascii="仿宋_GB2312" w:hAnsi="仿宋_GB2312" w:eastAsia="仿宋_GB2312" w:cs="仿宋_GB2312"/>
          <w:spacing w:val="0"/>
          <w:sz w:val="32"/>
          <w:szCs w:val="32"/>
        </w:rPr>
        <w:t>年</w:t>
      </w:r>
      <w:r>
        <w:rPr>
          <w:rFonts w:hint="eastAsia" w:ascii="仿宋_GB2312" w:hAnsi="仿宋_GB2312" w:eastAsia="仿宋_GB2312" w:cs="仿宋_GB2312"/>
          <w:spacing w:val="0"/>
          <w:sz w:val="32"/>
          <w:szCs w:val="32"/>
          <w:lang w:val="en-US" w:eastAsia="zh-CN"/>
        </w:rPr>
        <w:t>9</w:t>
      </w:r>
      <w:r>
        <w:rPr>
          <w:rFonts w:hint="eastAsia" w:ascii="仿宋_GB2312" w:hAnsi="仿宋_GB2312" w:eastAsia="仿宋_GB2312" w:cs="仿宋_GB2312"/>
          <w:spacing w:val="0"/>
          <w:sz w:val="32"/>
          <w:szCs w:val="32"/>
        </w:rPr>
        <w:t>月</w:t>
      </w:r>
      <w:r>
        <w:rPr>
          <w:rFonts w:hint="eastAsia" w:ascii="仿宋_GB2312" w:hAnsi="仿宋_GB2312" w:eastAsia="仿宋_GB2312" w:cs="仿宋_GB2312"/>
          <w:spacing w:val="0"/>
          <w:sz w:val="32"/>
          <w:szCs w:val="32"/>
          <w:lang w:val="en-US" w:eastAsia="zh-CN"/>
        </w:rPr>
        <w:t>10</w:t>
      </w:r>
      <w:r>
        <w:rPr>
          <w:rFonts w:hint="eastAsia" w:ascii="仿宋_GB2312" w:hAnsi="仿宋_GB2312" w:eastAsia="仿宋_GB2312" w:cs="仿宋_GB2312"/>
          <w:spacing w:val="0"/>
          <w:sz w:val="32"/>
          <w:szCs w:val="32"/>
        </w:rPr>
        <w:t>日。</w:t>
      </w:r>
    </w:p>
    <w:p>
      <w:pPr>
        <w:keepNext w:val="0"/>
        <w:keepLines w:val="0"/>
        <w:pageBreakBefore w:val="0"/>
        <w:widowControl w:val="0"/>
        <w:kinsoku w:val="0"/>
        <w:wordWrap/>
        <w:overflowPunct/>
        <w:topLinePunct w:val="0"/>
        <w:autoSpaceDE w:val="0"/>
        <w:autoSpaceDN w:val="0"/>
        <w:bidi w:val="0"/>
        <w:adjustRightInd w:val="0"/>
        <w:snapToGrid w:val="0"/>
        <w:spacing w:line="620" w:lineRule="exact"/>
        <w:ind w:left="0" w:leftChars="0" w:right="0" w:rightChars="0" w:firstLine="71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（十一）</w:t>
      </w:r>
      <w:r>
        <w:rPr>
          <w:rFonts w:hint="eastAsia" w:ascii="仿宋_GB2312" w:hAnsi="仿宋_GB2312" w:eastAsia="仿宋_GB2312" w:cs="仿宋_GB2312"/>
          <w:color w:val="000000"/>
          <w:spacing w:val="0"/>
          <w:sz w:val="32"/>
          <w:szCs w:val="32"/>
        </w:rPr>
        <w:t>申请书相关附件：可行性研究报告（封面应加盖申报单位章并扫描上传）、合作协议书、体现经营收入的企业上年度利润表（加盖企业财务章）或市级以上农业产业化龙头企业证书、高新技术企业证书或研发经费投入结构明细表（加盖企业单位章或财务章）等。</w:t>
      </w:r>
    </w:p>
    <w:p>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（十二）</w:t>
      </w:r>
      <w:r>
        <w:rPr>
          <w:rFonts w:hint="eastAsia" w:ascii="仿宋_GB2312" w:hAnsi="仿宋_GB2312" w:eastAsia="仿宋_GB2312" w:cs="仿宋_GB2312"/>
          <w:spacing w:val="0"/>
          <w:sz w:val="32"/>
          <w:szCs w:val="32"/>
        </w:rPr>
        <w:t>因未按本通知要求申报</w:t>
      </w:r>
      <w:r>
        <w:rPr>
          <w:rFonts w:hint="eastAsia" w:ascii="仿宋_GB2312" w:hAnsi="仿宋_GB2312" w:eastAsia="仿宋_GB2312" w:cs="仿宋_GB2312"/>
          <w:spacing w:val="0"/>
          <w:sz w:val="32"/>
          <w:szCs w:val="32"/>
          <w:lang w:eastAsia="zh-CN"/>
        </w:rPr>
        <w:t>导致</w:t>
      </w:r>
      <w:r>
        <w:rPr>
          <w:rFonts w:hint="eastAsia" w:ascii="仿宋_GB2312" w:hAnsi="仿宋_GB2312" w:eastAsia="仿宋_GB2312" w:cs="仿宋_GB2312"/>
          <w:spacing w:val="0"/>
          <w:sz w:val="32"/>
          <w:szCs w:val="32"/>
        </w:rPr>
        <w:t>形式审查不通过的项目，将不再受理项目补充材料。</w:t>
      </w:r>
    </w:p>
    <w:p>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714" w:firstLineChars="200"/>
        <w:jc w:val="both"/>
        <w:textAlignment w:val="baseline"/>
        <w:outlineLvl w:val="1"/>
        <w:rPr>
          <w:rFonts w:ascii="黑体" w:hAnsi="黑体" w:eastAsia="黑体" w:cs="黑体"/>
          <w:b w:val="0"/>
          <w:bCs w:val="0"/>
          <w:sz w:val="32"/>
          <w:szCs w:val="32"/>
        </w:rPr>
      </w:pPr>
      <w:r>
        <w:rPr>
          <w:rFonts w:hint="eastAsia" w:ascii="黑体" w:hAnsi="黑体" w:eastAsia="黑体" w:cs="黑体"/>
          <w:b w:val="0"/>
          <w:bCs w:val="0"/>
          <w:spacing w:val="10"/>
          <w:sz w:val="32"/>
          <w:szCs w:val="32"/>
          <w:lang w:eastAsia="zh-CN"/>
        </w:rPr>
        <w:t>四</w:t>
      </w:r>
      <w:r>
        <w:rPr>
          <w:rFonts w:ascii="黑体" w:hAnsi="黑体" w:eastAsia="黑体" w:cs="黑体"/>
          <w:b w:val="0"/>
          <w:bCs w:val="0"/>
          <w:spacing w:val="10"/>
          <w:sz w:val="32"/>
          <w:szCs w:val="32"/>
        </w:rPr>
        <w:t>、申报推荐数</w:t>
      </w:r>
    </w:p>
    <w:p>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74" w:firstLineChars="200"/>
        <w:jc w:val="both"/>
        <w:textAlignment w:val="baseline"/>
        <w:outlineLvl w:val="1"/>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由平潭综合实验区经济发展局按照公开征集、择优推荐原则，组织辖区内符合条件的企业申报，并负责对申报材料进行初审和推荐。择优推荐申报6项，每家企业限申报1个项目。</w:t>
      </w:r>
    </w:p>
    <w:p>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54" w:firstLineChars="200"/>
        <w:jc w:val="both"/>
        <w:textAlignment w:val="baseline"/>
        <w:outlineLvl w:val="1"/>
        <w:rPr>
          <w:rFonts w:ascii="黑体" w:hAnsi="黑体" w:eastAsia="黑体" w:cs="黑体"/>
          <w:b w:val="0"/>
          <w:bCs w:val="0"/>
          <w:sz w:val="32"/>
          <w:szCs w:val="32"/>
        </w:rPr>
      </w:pPr>
      <w:r>
        <w:rPr>
          <w:rFonts w:hint="eastAsia" w:ascii="黑体" w:hAnsi="黑体" w:eastAsia="黑体" w:cs="黑体"/>
          <w:b w:val="0"/>
          <w:bCs w:val="0"/>
          <w:spacing w:val="-5"/>
          <w:sz w:val="32"/>
          <w:szCs w:val="32"/>
          <w:lang w:eastAsia="zh-CN"/>
        </w:rPr>
        <w:t>五</w:t>
      </w:r>
      <w:r>
        <w:rPr>
          <w:rFonts w:ascii="黑体" w:hAnsi="黑体" w:eastAsia="黑体" w:cs="黑体"/>
          <w:b w:val="0"/>
          <w:bCs w:val="0"/>
          <w:spacing w:val="-81"/>
          <w:sz w:val="32"/>
          <w:szCs w:val="32"/>
        </w:rPr>
        <w:t xml:space="preserve"> </w:t>
      </w:r>
      <w:r>
        <w:rPr>
          <w:rFonts w:ascii="黑体" w:hAnsi="黑体" w:eastAsia="黑体" w:cs="黑体"/>
          <w:b w:val="0"/>
          <w:bCs w:val="0"/>
          <w:spacing w:val="-5"/>
          <w:sz w:val="32"/>
          <w:szCs w:val="32"/>
        </w:rPr>
        <w:t>、申报程序</w:t>
      </w:r>
    </w:p>
    <w:p>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78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(一)项目申报单位申报截止时间为</w:t>
      </w:r>
      <w:r>
        <w:rPr>
          <w:rFonts w:hint="eastAsia" w:ascii="仿宋_GB2312" w:hAnsi="仿宋_GB2312" w:eastAsia="仿宋_GB2312" w:cs="仿宋_GB2312"/>
          <w:spacing w:val="0"/>
          <w:sz w:val="32"/>
          <w:szCs w:val="32"/>
          <w:lang w:val="en-US" w:eastAsia="zh-CN"/>
        </w:rPr>
        <w:t>2026年</w:t>
      </w:r>
      <w:r>
        <w:rPr>
          <w:rFonts w:hint="eastAsia" w:ascii="仿宋_GB2312" w:hAnsi="仿宋_GB2312" w:cs="仿宋_GB2312"/>
          <w:spacing w:val="0"/>
          <w:sz w:val="32"/>
          <w:szCs w:val="32"/>
          <w:lang w:val="en-US" w:eastAsia="zh-CN"/>
        </w:rPr>
        <w:t>8</w:t>
      </w:r>
      <w:r>
        <w:rPr>
          <w:rFonts w:hint="eastAsia" w:ascii="仿宋_GB2312" w:hAnsi="仿宋_GB2312" w:eastAsia="仿宋_GB2312" w:cs="仿宋_GB2312"/>
          <w:spacing w:val="0"/>
          <w:sz w:val="32"/>
          <w:szCs w:val="32"/>
        </w:rPr>
        <w:t>月</w:t>
      </w:r>
      <w:r>
        <w:rPr>
          <w:rFonts w:hint="eastAsia" w:ascii="仿宋_GB2312" w:hAnsi="仿宋_GB2312" w:cs="仿宋_GB2312"/>
          <w:spacing w:val="0"/>
          <w:sz w:val="32"/>
          <w:szCs w:val="32"/>
          <w:lang w:val="en-US" w:eastAsia="zh-CN"/>
        </w:rPr>
        <w:t>5</w:t>
      </w:r>
      <w:r>
        <w:rPr>
          <w:rFonts w:hint="eastAsia" w:ascii="仿宋_GB2312" w:hAnsi="仿宋_GB2312" w:eastAsia="仿宋_GB2312" w:cs="仿宋_GB2312"/>
          <w:spacing w:val="0"/>
          <w:sz w:val="32"/>
          <w:szCs w:val="32"/>
        </w:rPr>
        <w:t>日，平潭综合实验区推荐截止时间为</w:t>
      </w:r>
      <w:r>
        <w:rPr>
          <w:rFonts w:hint="eastAsia" w:ascii="仿宋_GB2312" w:hAnsi="仿宋_GB2312" w:eastAsia="仿宋_GB2312" w:cs="仿宋_GB2312"/>
          <w:spacing w:val="0"/>
          <w:sz w:val="32"/>
          <w:szCs w:val="32"/>
          <w:lang w:val="en-US" w:eastAsia="zh-CN"/>
        </w:rPr>
        <w:t>2026年8</w:t>
      </w:r>
      <w:r>
        <w:rPr>
          <w:rFonts w:hint="eastAsia" w:ascii="仿宋_GB2312" w:hAnsi="仿宋_GB2312" w:eastAsia="仿宋_GB2312" w:cs="仿宋_GB2312"/>
          <w:spacing w:val="0"/>
          <w:sz w:val="32"/>
          <w:szCs w:val="32"/>
        </w:rPr>
        <w:t>月</w:t>
      </w:r>
      <w:r>
        <w:rPr>
          <w:rFonts w:hint="eastAsia" w:ascii="仿宋_GB2312" w:hAnsi="仿宋_GB2312" w:cs="仿宋_GB2312"/>
          <w:spacing w:val="0"/>
          <w:sz w:val="32"/>
          <w:szCs w:val="32"/>
          <w:lang w:val="en-US" w:eastAsia="zh-CN"/>
        </w:rPr>
        <w:t>20</w:t>
      </w:r>
      <w:r>
        <w:rPr>
          <w:rFonts w:hint="eastAsia" w:ascii="仿宋_GB2312" w:hAnsi="仿宋_GB2312" w:eastAsia="仿宋_GB2312" w:cs="仿宋_GB2312"/>
          <w:spacing w:val="0"/>
          <w:sz w:val="32"/>
          <w:szCs w:val="32"/>
        </w:rPr>
        <w:t>日。</w:t>
      </w:r>
    </w:p>
    <w:p>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79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(二)网上申报流程为：申报单位注册登录福建省科技计划项目管理信息系统</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rPr>
        <w:fldChar w:fldCharType="begin"/>
      </w:r>
      <w:r>
        <w:rPr>
          <w:rFonts w:hint="eastAsia" w:ascii="仿宋_GB2312" w:hAnsi="仿宋_GB2312" w:eastAsia="仿宋_GB2312" w:cs="仿宋_GB2312"/>
          <w:spacing w:val="0"/>
        </w:rPr>
        <w:instrText xml:space="preserve"> HYPERLINK "http://xmgl.kjt.fujian.gov.cn" </w:instrText>
      </w:r>
      <w:r>
        <w:rPr>
          <w:rFonts w:hint="eastAsia" w:ascii="仿宋_GB2312" w:hAnsi="仿宋_GB2312" w:eastAsia="仿宋_GB2312" w:cs="仿宋_GB2312"/>
          <w:spacing w:val="0"/>
        </w:rPr>
        <w:fldChar w:fldCharType="separate"/>
      </w:r>
      <w:r>
        <w:rPr>
          <w:rFonts w:hint="eastAsia" w:ascii="仿宋_GB2312" w:hAnsi="仿宋_GB2312" w:eastAsia="仿宋_GB2312" w:cs="仿宋_GB2312"/>
          <w:spacing w:val="0"/>
          <w:sz w:val="32"/>
          <w:szCs w:val="32"/>
        </w:rPr>
        <w:t>http://xmgl.kjt.fujian.gov.cn</w:t>
      </w:r>
      <w:r>
        <w:rPr>
          <w:rFonts w:hint="eastAsia" w:ascii="仿宋_GB2312" w:hAnsi="仿宋_GB2312" w:eastAsia="仿宋_GB2312" w:cs="仿宋_GB2312"/>
          <w:spacing w:val="0"/>
          <w:sz w:val="32"/>
          <w:szCs w:val="32"/>
        </w:rPr>
        <w:fldChar w:fldCharType="end"/>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申报管理</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增加项目申请书</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选择“平潭综合实验区重点产业科技创新项目”及对应指南代码</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填报申请书</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上传附件(推荐意见</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合作协议等)。</w:t>
      </w:r>
    </w:p>
    <w:p>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rPr>
        <w:t>(三)推荐单位通过“项目管理系统”进行内部审核</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负责对申报材料进行网上推荐，并将推荐函、项目汇总表各一式一份，寄(送)达省科技厅</w:t>
      </w:r>
      <w:r>
        <w:rPr>
          <w:rFonts w:hint="eastAsia" w:ascii="仿宋_GB2312" w:hAnsi="仿宋_GB2312" w:eastAsia="仿宋_GB2312" w:cs="仿宋_GB2312"/>
          <w:spacing w:val="0"/>
          <w:sz w:val="32"/>
          <w:szCs w:val="32"/>
          <w:lang w:eastAsia="zh-CN"/>
        </w:rPr>
        <w:t>对外合作处</w:t>
      </w:r>
      <w:r>
        <w:rPr>
          <w:rFonts w:hint="eastAsia" w:ascii="仿宋_GB2312" w:hAnsi="仿宋_GB2312" w:eastAsia="仿宋_GB2312" w:cs="仿宋_GB2312"/>
          <w:spacing w:val="0"/>
          <w:sz w:val="32"/>
          <w:szCs w:val="32"/>
        </w:rPr>
        <w:t>。省科技厅在受理申报项目后将组织评审</w:t>
      </w:r>
      <w:r>
        <w:rPr>
          <w:rFonts w:hint="eastAsia" w:ascii="仿宋_GB2312" w:hAnsi="仿宋_GB2312" w:eastAsia="仿宋_GB2312" w:cs="仿宋_GB2312"/>
          <w:spacing w:val="0"/>
          <w:sz w:val="32"/>
          <w:szCs w:val="32"/>
          <w:lang w:val="en-US" w:eastAsia="zh-CN"/>
        </w:rPr>
        <w:t>。</w:t>
      </w:r>
    </w:p>
    <w:p>
      <w:pPr>
        <w:keepNext w:val="0"/>
        <w:keepLines w:val="0"/>
        <w:pageBreakBefore w:val="0"/>
        <w:widowControl w:val="0"/>
        <w:kinsoku w:val="0"/>
        <w:wordWrap/>
        <w:overflowPunct/>
        <w:topLinePunct w:val="0"/>
        <w:autoSpaceDE w:val="0"/>
        <w:autoSpaceDN w:val="0"/>
        <w:bidi w:val="0"/>
        <w:adjustRightInd w:val="0"/>
        <w:snapToGrid w:val="0"/>
        <w:spacing w:line="620" w:lineRule="exact"/>
        <w:ind w:left="0" w:leftChars="0" w:right="0" w:rightChars="0" w:firstLine="678" w:firstLineChars="200"/>
        <w:jc w:val="both"/>
        <w:textAlignment w:val="baseline"/>
        <w:rPr>
          <w:rFonts w:ascii="黑体" w:hAnsi="黑体" w:eastAsia="黑体" w:cs="黑体"/>
          <w:b w:val="0"/>
          <w:bCs w:val="0"/>
          <w:spacing w:val="1"/>
          <w:sz w:val="32"/>
          <w:szCs w:val="32"/>
        </w:rPr>
      </w:pPr>
      <w:r>
        <w:rPr>
          <w:rFonts w:hint="eastAsia" w:ascii="黑体" w:hAnsi="黑体" w:eastAsia="黑体" w:cs="黑体"/>
          <w:b w:val="0"/>
          <w:bCs w:val="0"/>
          <w:spacing w:val="1"/>
          <w:sz w:val="32"/>
          <w:szCs w:val="32"/>
          <w:lang w:eastAsia="zh-CN"/>
        </w:rPr>
        <w:t>六</w:t>
      </w:r>
      <w:r>
        <w:rPr>
          <w:rFonts w:ascii="黑体" w:hAnsi="黑体" w:eastAsia="黑体" w:cs="黑体"/>
          <w:b w:val="0"/>
          <w:bCs w:val="0"/>
          <w:spacing w:val="-79"/>
          <w:sz w:val="32"/>
          <w:szCs w:val="32"/>
        </w:rPr>
        <w:t xml:space="preserve"> </w:t>
      </w:r>
      <w:r>
        <w:rPr>
          <w:rFonts w:ascii="黑体" w:hAnsi="黑体" w:eastAsia="黑体" w:cs="黑体"/>
          <w:b w:val="0"/>
          <w:bCs w:val="0"/>
          <w:spacing w:val="1"/>
          <w:sz w:val="32"/>
          <w:szCs w:val="32"/>
        </w:rPr>
        <w:t>、申报代码表</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firstLine="678" w:firstLineChars="200"/>
        <w:jc w:val="both"/>
        <w:textAlignment w:val="baseline"/>
        <w:rPr>
          <w:rFonts w:hint="default" w:ascii="黑体" w:hAnsi="黑体" w:eastAsia="黑体" w:cs="黑体"/>
          <w:b w:val="0"/>
          <w:bCs w:val="0"/>
          <w:spacing w:val="1"/>
          <w:sz w:val="32"/>
          <w:szCs w:val="32"/>
          <w:lang w:val="en"/>
        </w:rPr>
      </w:pPr>
    </w:p>
    <w:tbl>
      <w:tblPr>
        <w:tblStyle w:val="9"/>
        <w:tblW w:w="10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4"/>
        <w:gridCol w:w="2057"/>
        <w:gridCol w:w="2054"/>
        <w:gridCol w:w="2143"/>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4"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黑体" w:hAnsi="黑体" w:eastAsia="黑体" w:cs="黑体"/>
                <w:b w:val="0"/>
                <w:bCs w:val="0"/>
                <w:spacing w:val="-6"/>
                <w:sz w:val="30"/>
                <w:szCs w:val="30"/>
                <w:lang w:val="en-US" w:eastAsia="en-US"/>
              </w:rPr>
            </w:pPr>
            <w:r>
              <w:rPr>
                <w:rFonts w:hint="eastAsia" w:ascii="黑体" w:hAnsi="黑体" w:eastAsia="黑体" w:cs="黑体"/>
                <w:b w:val="0"/>
                <w:bCs w:val="0"/>
                <w:spacing w:val="-6"/>
                <w:sz w:val="30"/>
                <w:szCs w:val="30"/>
              </w:rPr>
              <w:t>业务处室</w:t>
            </w:r>
          </w:p>
        </w:tc>
        <w:tc>
          <w:tcPr>
            <w:tcW w:w="2057"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黑体" w:hAnsi="黑体" w:eastAsia="黑体" w:cs="黑体"/>
                <w:b w:val="0"/>
                <w:bCs w:val="0"/>
                <w:spacing w:val="-6"/>
                <w:sz w:val="30"/>
                <w:szCs w:val="30"/>
                <w:lang w:val="en-US" w:eastAsia="en-US"/>
              </w:rPr>
            </w:pPr>
            <w:r>
              <w:rPr>
                <w:rFonts w:hint="eastAsia" w:ascii="黑体" w:hAnsi="黑体" w:eastAsia="黑体" w:cs="黑体"/>
                <w:b w:val="0"/>
                <w:bCs w:val="0"/>
                <w:spacing w:val="-6"/>
                <w:sz w:val="30"/>
                <w:szCs w:val="30"/>
              </w:rPr>
              <w:t>计划类别</w:t>
            </w:r>
          </w:p>
        </w:tc>
        <w:tc>
          <w:tcPr>
            <w:tcW w:w="2054" w:type="dxa"/>
            <w:noWrap w:val="0"/>
            <w:vAlign w:val="center"/>
          </w:tcPr>
          <w:p>
            <w:pPr>
              <w:widowControl w:val="0"/>
              <w:kinsoku w:val="0"/>
              <w:autoSpaceDE w:val="0"/>
              <w:autoSpaceDN w:val="0"/>
              <w:adjustRightInd w:val="0"/>
              <w:snapToGrid w:val="0"/>
              <w:spacing w:line="560" w:lineRule="exact"/>
              <w:textAlignment w:val="baseline"/>
              <w:rPr>
                <w:rFonts w:hint="eastAsia" w:ascii="黑体" w:hAnsi="黑体" w:eastAsia="黑体" w:cs="黑体"/>
                <w:b w:val="0"/>
                <w:bCs w:val="0"/>
                <w:spacing w:val="-6"/>
                <w:sz w:val="30"/>
                <w:szCs w:val="30"/>
              </w:rPr>
            </w:pPr>
            <w:r>
              <w:rPr>
                <w:rFonts w:hint="eastAsia" w:ascii="黑体" w:hAnsi="黑体" w:eastAsia="黑体" w:cs="黑体"/>
                <w:spacing w:val="-6"/>
                <w:sz w:val="30"/>
                <w:szCs w:val="30"/>
              </w:rPr>
              <w:t>项目类型</w:t>
            </w:r>
          </w:p>
        </w:tc>
        <w:tc>
          <w:tcPr>
            <w:tcW w:w="2143"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default" w:ascii="黑体" w:hAnsi="黑体" w:eastAsia="黑体" w:cs="黑体"/>
                <w:b w:val="0"/>
                <w:bCs w:val="0"/>
                <w:spacing w:val="-6"/>
                <w:sz w:val="30"/>
                <w:szCs w:val="30"/>
                <w:lang w:val="en-US" w:eastAsia="zh-CN"/>
              </w:rPr>
            </w:pPr>
            <w:r>
              <w:rPr>
                <w:rFonts w:hint="eastAsia" w:ascii="黑体" w:hAnsi="黑体" w:eastAsia="黑体" w:cs="黑体"/>
                <w:b w:val="0"/>
                <w:bCs w:val="0"/>
                <w:spacing w:val="-6"/>
                <w:sz w:val="30"/>
                <w:szCs w:val="30"/>
                <w:lang w:val="en-US" w:eastAsia="zh-CN"/>
              </w:rPr>
              <w:t>主题名称</w:t>
            </w:r>
          </w:p>
        </w:tc>
        <w:tc>
          <w:tcPr>
            <w:tcW w:w="1988"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黑体" w:hAnsi="黑体" w:eastAsia="黑体" w:cs="黑体"/>
                <w:b w:val="0"/>
                <w:bCs w:val="0"/>
                <w:spacing w:val="-6"/>
                <w:sz w:val="30"/>
                <w:szCs w:val="30"/>
                <w:lang w:val="en-US" w:eastAsia="en-US"/>
              </w:rPr>
            </w:pPr>
            <w:r>
              <w:rPr>
                <w:rFonts w:hint="eastAsia" w:ascii="黑体" w:hAnsi="黑体" w:eastAsia="黑体" w:cs="黑体"/>
                <w:b w:val="0"/>
                <w:bCs w:val="0"/>
                <w:spacing w:val="-6"/>
                <w:sz w:val="30"/>
                <w:szCs w:val="30"/>
                <w:lang w:eastAsia="zh-CN"/>
              </w:rPr>
              <w:t>指南</w:t>
            </w:r>
            <w:r>
              <w:rPr>
                <w:rFonts w:hint="eastAsia" w:ascii="黑体" w:hAnsi="黑体" w:eastAsia="黑体" w:cs="黑体"/>
                <w:b w:val="0"/>
                <w:bCs w:val="0"/>
                <w:spacing w:val="-6"/>
                <w:sz w:val="30"/>
                <w:szCs w:val="30"/>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1894"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val="en-US" w:eastAsia="zh-CN"/>
              </w:rPr>
            </w:pPr>
            <w:r>
              <w:rPr>
                <w:rFonts w:hint="eastAsia" w:ascii="仿宋_GB2312" w:hAnsi="仿宋_GB2312" w:eastAsia="仿宋_GB2312" w:cs="仿宋_GB2312"/>
                <w:b w:val="0"/>
                <w:bCs w:val="0"/>
                <w:spacing w:val="-6"/>
                <w:sz w:val="30"/>
                <w:szCs w:val="30"/>
                <w:lang w:val="en-US" w:eastAsia="zh-CN"/>
              </w:rPr>
              <w:t>对外合作处</w:t>
            </w:r>
          </w:p>
        </w:tc>
        <w:tc>
          <w:tcPr>
            <w:tcW w:w="2057"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eastAsia="zh-CN"/>
              </w:rPr>
            </w:pPr>
            <w:r>
              <w:rPr>
                <w:rFonts w:hint="eastAsia" w:ascii="仿宋_GB2312" w:hAnsi="仿宋_GB2312" w:eastAsia="仿宋_GB2312" w:cs="仿宋_GB2312"/>
                <w:spacing w:val="-6"/>
                <w:sz w:val="30"/>
                <w:szCs w:val="30"/>
              </w:rPr>
              <w:t>产业技术开发与应用计划</w:t>
            </w:r>
          </w:p>
        </w:tc>
        <w:tc>
          <w:tcPr>
            <w:tcW w:w="2054" w:type="dxa"/>
            <w:noWrap w:val="0"/>
            <w:vAlign w:val="center"/>
          </w:tcPr>
          <w:p>
            <w:pPr>
              <w:kinsoku w:val="0"/>
              <w:jc w:val="both"/>
              <w:rPr>
                <w:rFonts w:hint="eastAsia" w:ascii="仿宋_GB2312" w:hAnsi="仿宋_GB2312" w:eastAsia="仿宋_GB2312" w:cs="仿宋_GB2312"/>
                <w:b w:val="0"/>
                <w:bCs w:val="0"/>
                <w:spacing w:val="-6"/>
                <w:sz w:val="30"/>
                <w:szCs w:val="30"/>
                <w:lang w:eastAsia="zh-CN"/>
              </w:rPr>
            </w:pPr>
            <w:r>
              <w:rPr>
                <w:rFonts w:hint="eastAsia" w:ascii="仿宋_GB2312" w:hAnsi="仿宋_GB2312" w:eastAsia="仿宋_GB2312" w:cs="仿宋_GB2312"/>
                <w:spacing w:val="-6"/>
                <w:sz w:val="30"/>
                <w:szCs w:val="30"/>
              </w:rPr>
              <w:t>引导性项目</w:t>
            </w:r>
          </w:p>
        </w:tc>
        <w:tc>
          <w:tcPr>
            <w:tcW w:w="2143"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eastAsia="zh-CN"/>
              </w:rPr>
            </w:pPr>
            <w:r>
              <w:rPr>
                <w:rFonts w:hint="eastAsia" w:ascii="仿宋_GB2312" w:hAnsi="仿宋_GB2312" w:eastAsia="仿宋_GB2312" w:cs="仿宋_GB2312"/>
                <w:spacing w:val="-6"/>
                <w:sz w:val="30"/>
                <w:szCs w:val="30"/>
              </w:rPr>
              <w:t>平潭综合实验区重点产业科技创新项目</w:t>
            </w:r>
          </w:p>
        </w:tc>
        <w:tc>
          <w:tcPr>
            <w:tcW w:w="1988" w:type="dxa"/>
            <w:noWrap w:val="0"/>
            <w:vAlign w:val="center"/>
          </w:tcPr>
          <w:p>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val="en-US" w:eastAsia="zh-CN"/>
              </w:rPr>
            </w:pPr>
            <w:r>
              <w:rPr>
                <w:rFonts w:hint="eastAsia" w:ascii="仿宋_GB2312" w:hAnsi="仿宋_GB2312" w:eastAsia="仿宋_GB2312" w:cs="仿宋_GB2312"/>
                <w:spacing w:val="-6"/>
                <w:sz w:val="30"/>
                <w:szCs w:val="30"/>
              </w:rPr>
              <w:t>2026I0104</w:t>
            </w:r>
          </w:p>
        </w:tc>
      </w:tr>
    </w:tbl>
    <w:p>
      <w:pPr>
        <w:keepNext w:val="0"/>
        <w:keepLines w:val="0"/>
        <w:pageBreakBefore w:val="0"/>
        <w:widowControl w:val="0"/>
        <w:kinsoku w:val="0"/>
        <w:wordWrap/>
        <w:overflowPunct/>
        <w:topLinePunct w:val="0"/>
        <w:autoSpaceDE w:val="0"/>
        <w:autoSpaceDN w:val="0"/>
        <w:bidi w:val="0"/>
        <w:adjustRightInd w:val="0"/>
        <w:snapToGrid w:val="0"/>
        <w:spacing w:line="560" w:lineRule="exact"/>
        <w:ind w:right="0" w:rightChars="0"/>
        <w:jc w:val="both"/>
        <w:textAlignment w:val="baseline"/>
        <w:rPr>
          <w:rFonts w:hint="eastAsia" w:eastAsia="宋体"/>
          <w:lang w:eastAsia="zh-CN"/>
        </w:rPr>
      </w:pPr>
    </w:p>
    <w:p>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rPr>
        <w:t>联系单位：省科技厅</w:t>
      </w:r>
      <w:r>
        <w:rPr>
          <w:rFonts w:hint="eastAsia" w:ascii="仿宋_GB2312" w:hAnsi="仿宋_GB2312" w:eastAsia="仿宋_GB2312" w:cs="仿宋_GB2312"/>
          <w:color w:val="auto"/>
          <w:spacing w:val="0"/>
          <w:sz w:val="32"/>
          <w:szCs w:val="32"/>
          <w:lang w:eastAsia="zh-CN"/>
        </w:rPr>
        <w:t>对外合作处，</w:t>
      </w:r>
      <w:r>
        <w:rPr>
          <w:rFonts w:hint="eastAsia" w:ascii="仿宋_GB2312" w:hAnsi="仿宋_GB2312" w:eastAsia="仿宋_GB2312" w:cs="仿宋_GB2312"/>
          <w:color w:val="auto"/>
          <w:spacing w:val="0"/>
          <w:sz w:val="32"/>
          <w:szCs w:val="32"/>
        </w:rPr>
        <w:t>联系电话：0591-</w:t>
      </w:r>
      <w:r>
        <w:rPr>
          <w:rFonts w:hint="eastAsia" w:ascii="仿宋_GB2312" w:hAnsi="仿宋_GB2312" w:eastAsia="仿宋_GB2312" w:cs="仿宋_GB2312"/>
          <w:color w:val="auto"/>
          <w:spacing w:val="0"/>
          <w:sz w:val="32"/>
          <w:szCs w:val="32"/>
          <w:lang w:val="en-US" w:eastAsia="zh-CN"/>
        </w:rPr>
        <w:t>87882587。系统技术支持：0591-87882011、0591-87862982。</w:t>
      </w:r>
    </w:p>
    <w:p>
      <w:pPr>
        <w:keepNext w:val="0"/>
        <w:keepLines w:val="0"/>
        <w:pageBreakBefore w:val="0"/>
        <w:wordWrap/>
        <w:overflowPunct/>
        <w:topLinePunct w:val="0"/>
        <w:bidi w:val="0"/>
        <w:spacing w:line="600" w:lineRule="exact"/>
        <w:rPr>
          <w:rFonts w:hint="eastAsia" w:ascii="仿宋" w:hAnsi="仿宋" w:eastAsia="仿宋" w:cs="仿宋"/>
          <w:szCs w:val="32"/>
        </w:rPr>
      </w:pPr>
    </w:p>
    <w:p>
      <w:pPr>
        <w:keepNext w:val="0"/>
        <w:keepLines w:val="0"/>
        <w:pageBreakBefore w:val="0"/>
        <w:wordWrap/>
        <w:overflowPunct/>
        <w:topLinePunct w:val="0"/>
        <w:bidi w:val="0"/>
        <w:spacing w:line="600" w:lineRule="exact"/>
        <w:rPr>
          <w:rFonts w:hint="eastAsia" w:ascii="仿宋" w:hAnsi="仿宋" w:eastAsia="仿宋" w:cs="仿宋"/>
          <w:szCs w:val="32"/>
        </w:rPr>
      </w:pPr>
    </w:p>
    <w:p>
      <w:pPr>
        <w:keepNext w:val="0"/>
        <w:keepLines w:val="0"/>
        <w:pageBreakBefore w:val="0"/>
        <w:wordWrap/>
        <w:overflowPunct/>
        <w:topLinePunct w:val="0"/>
        <w:bidi w:val="0"/>
        <w:spacing w:line="600" w:lineRule="exact"/>
        <w:rPr>
          <w:rFonts w:hint="eastAsia" w:ascii="仿宋_GB2312" w:hAnsi="仿宋_GB2312" w:eastAsia="仿宋_GB2312" w:cs="仿宋_GB2312"/>
          <w:szCs w:val="32"/>
        </w:rPr>
      </w:pPr>
      <w:r>
        <w:rPr>
          <w:rFonts w:hint="eastAsia" w:ascii="仿宋" w:hAnsi="仿宋" w:eastAsia="仿宋" w:cs="仿宋"/>
          <w:szCs w:val="32"/>
        </w:rPr>
        <w:t xml:space="preserve">                   </w:t>
      </w:r>
      <w:r>
        <w:rPr>
          <w:rFonts w:hint="eastAsia" w:ascii="仿宋_GB2312" w:hAnsi="仿宋_GB2312" w:eastAsia="仿宋_GB2312" w:cs="仿宋_GB2312"/>
          <w:szCs w:val="32"/>
        </w:rPr>
        <w:t xml:space="preserve">        福建省科学技术厅 </w:t>
      </w:r>
    </w:p>
    <w:p>
      <w:pPr>
        <w:keepNext w:val="0"/>
        <w:keepLines w:val="0"/>
        <w:pageBreakBefore w:val="0"/>
        <w:wordWrap/>
        <w:overflowPunct/>
        <w:topLinePunct w:val="0"/>
        <w:bidi w:val="0"/>
        <w:spacing w:line="600" w:lineRule="exact"/>
        <w:rPr>
          <w:rFonts w:hint="eastAsia" w:ascii="仿宋_GB2312" w:hAnsi="仿宋_GB2312" w:eastAsia="仿宋_GB2312" w:cs="仿宋_GB2312"/>
          <w:szCs w:val="32"/>
        </w:rPr>
      </w:pPr>
      <w:r>
        <w:rPr>
          <w:rFonts w:hint="eastAsia" w:ascii="仿宋_GB2312" w:hAnsi="仿宋_GB2312" w:eastAsia="仿宋_GB2312" w:cs="仿宋_GB2312"/>
          <w:szCs w:val="32"/>
        </w:rPr>
        <w:t xml:space="preserve">                            202</w:t>
      </w:r>
      <w:r>
        <w:rPr>
          <w:rFonts w:hint="eastAsia" w:ascii="仿宋_GB2312" w:hAnsi="仿宋_GB2312" w:eastAsia="仿宋_GB2312" w:cs="仿宋_GB2312"/>
          <w:szCs w:val="32"/>
          <w:lang w:val="en"/>
        </w:rPr>
        <w:t>6</w:t>
      </w:r>
      <w:r>
        <w:rPr>
          <w:rFonts w:hint="eastAsia" w:ascii="仿宋_GB2312" w:hAnsi="仿宋_GB2312" w:eastAsia="仿宋_GB2312" w:cs="仿宋_GB2312"/>
          <w:szCs w:val="32"/>
        </w:rPr>
        <w:t>年</w:t>
      </w:r>
      <w:r>
        <w:rPr>
          <w:rFonts w:hint="eastAsia" w:ascii="仿宋_GB2312" w:hAnsi="仿宋_GB2312" w:eastAsia="仿宋_GB2312" w:cs="仿宋_GB2312"/>
          <w:szCs w:val="32"/>
          <w:lang w:val="en"/>
        </w:rPr>
        <w:t>7</w:t>
      </w:r>
      <w:r>
        <w:rPr>
          <w:rFonts w:hint="eastAsia" w:ascii="仿宋_GB2312" w:hAnsi="仿宋_GB2312" w:eastAsia="仿宋_GB2312" w:cs="仿宋_GB2312"/>
          <w:szCs w:val="32"/>
        </w:rPr>
        <w:t>月</w:t>
      </w:r>
      <w:r>
        <w:rPr>
          <w:rFonts w:hint="eastAsia" w:ascii="仿宋_GB2312" w:hAnsi="仿宋_GB2312" w:cs="仿宋_GB2312"/>
          <w:szCs w:val="32"/>
          <w:lang w:val="en-US" w:eastAsia="zh-CN"/>
        </w:rPr>
        <w:t>10</w:t>
      </w:r>
      <w:r>
        <w:rPr>
          <w:rFonts w:hint="eastAsia" w:ascii="仿宋_GB2312" w:hAnsi="仿宋_GB2312" w:eastAsia="仿宋_GB2312" w:cs="仿宋_GB2312"/>
          <w:szCs w:val="32"/>
        </w:rPr>
        <w:t>日</w:t>
      </w:r>
    </w:p>
    <w:p>
      <w:pPr>
        <w:keepNext w:val="0"/>
        <w:keepLines w:val="0"/>
        <w:pageBreakBefore w:val="0"/>
        <w:wordWrap/>
        <w:overflowPunct/>
        <w:topLinePunct w:val="0"/>
        <w:bidi w:val="0"/>
        <w:spacing w:line="600" w:lineRule="exact"/>
        <w:rPr>
          <w:rFonts w:hint="eastAsia" w:ascii="仿宋_GB2312" w:hAnsi="仿宋_GB2312" w:eastAsia="仿宋_GB2312" w:cs="仿宋_GB2312"/>
          <w:szCs w:val="32"/>
        </w:rPr>
      </w:pPr>
      <w:r>
        <w:rPr>
          <w:rFonts w:hint="eastAsia" w:ascii="仿宋_GB2312" w:hAnsi="仿宋_GB2312" w:eastAsia="仿宋_GB2312" w:cs="仿宋_GB2312"/>
          <w:szCs w:val="32"/>
        </w:rPr>
        <w:t xml:space="preserve">    （此件</w:t>
      </w:r>
      <w:r>
        <w:rPr>
          <w:rFonts w:hint="eastAsia" w:ascii="仿宋_GB2312" w:hAnsi="仿宋_GB2312" w:eastAsia="仿宋_GB2312" w:cs="仿宋_GB2312"/>
          <w:szCs w:val="32"/>
          <w:lang w:val="en"/>
        </w:rPr>
        <w:t>主动公开</w:t>
      </w:r>
      <w:r>
        <w:rPr>
          <w:rFonts w:hint="eastAsia" w:ascii="仿宋_GB2312" w:hAnsi="仿宋_GB2312" w:eastAsia="仿宋_GB2312" w:cs="仿宋_GB2312"/>
          <w:szCs w:val="32"/>
        </w:rPr>
        <w:t>）</w:t>
      </w:r>
    </w:p>
    <w:p>
      <w:pPr>
        <w:tabs>
          <w:tab w:val="left" w:pos="5742"/>
        </w:tabs>
        <w:jc w:val="left"/>
        <w:rPr>
          <w:rFonts w:ascii="仿宋" w:hAnsi="仿宋" w:eastAsia="仿宋" w:cs="仿宋"/>
          <w:szCs w:val="32"/>
        </w:rPr>
      </w:pPr>
    </w:p>
    <w:p>
      <w:pPr>
        <w:jc w:val="left"/>
      </w:pPr>
    </w:p>
    <w:p>
      <w:pPr>
        <w:jc w:val="left"/>
      </w:pPr>
    </w:p>
    <w:p>
      <w:pPr>
        <w:jc w:val="left"/>
      </w:pPr>
      <w:r>
        <w:rPr>
          <w:rFonts w:hint="eastAsia" w:ascii="黑体" w:hAnsi="黑体" w:eastAsia="黑体" w:cs="黑体"/>
          <w:b w:val="0"/>
          <w:bCs w:val="0"/>
          <w:spacing w:val="1"/>
          <w:sz w:val="32"/>
          <w:szCs w:val="32"/>
          <w:lang w:eastAsia="zh-CN"/>
        </w:rPr>
        <w:pict>
          <v:shape id="_x0000_s2134" o:spid="_x0000_s2134" o:spt="75" alt="http://portal.fj.cegn.cn:8081/lw-zwbg-cloud//core/upload/2026/07/13/20260713084834692.bmp" type="#_x0000_t75" style="position:absolute;left:0pt;margin-left:283.2pt;margin-top:642.1pt;height:36pt;width:145pt;mso-position-horizontal-relative:margin;mso-position-vertical-relative:margin;z-index:251667456;mso-width-relative:page;mso-height-relative:page;" filled="f" o:preferrelative="t" stroked="f" coordsize="21600,21600">
            <v:path/>
            <v:fill on="f" focussize="0,0"/>
            <v:stroke on="f"/>
            <v:imagedata r:id="rId7" r:href="rId8"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true"/>
                      <wps:spPr>
                        <a:xfrm>
                          <a:off x="0" y="0"/>
                          <a:ext cx="5676900" cy="426720"/>
                        </a:xfrm>
                        <a:prstGeom prst="rect">
                          <a:avLst/>
                        </a:prstGeom>
                        <a:noFill/>
                        <a:ln>
                          <a:noFill/>
                        </a:ln>
                      </wps:spPr>
                      <wps:txbx>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rPr>
                              <w:t>2026年7月</w:t>
                            </w:r>
                            <w:r>
                              <w:rPr>
                                <w:rFonts w:hint="eastAsia" w:ascii="仿宋" w:hAnsi="仿宋" w:eastAsia="仿宋" w:cs="仿宋"/>
                                <w:color w:val="000000"/>
                                <w:sz w:val="28"/>
                                <w:szCs w:val="28"/>
                                <w:lang w:val="en-US" w:eastAsia="zh-CN"/>
                              </w:rPr>
                              <w:t>13</w:t>
                            </w:r>
                            <w:r>
                              <w:rPr>
                                <w:rFonts w:hint="default" w:ascii="仿宋" w:hAnsi="仿宋" w:eastAsia="仿宋" w:cs="仿宋"/>
                                <w:color w:val="000000"/>
                                <w:sz w:val="28"/>
                                <w:szCs w:val="28"/>
                                <w:lang w:val="en"/>
                              </w:rPr>
                              <w:t>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true"/>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N8H2NbaAAAADAEAAA8AAAAAAAAAAQAgAAAAOAAAAGRycy9kb3ducmV2LnhtbFBLAQIUABQA&#10;AAAIAIdO4kB61AxhnwEAADkDAAAOAAAAAAAAAAEAIAAAAD8BAABkcnMvZTJvRG9jLnhtbFBLBQYA&#10;AAAABgAGAFkBAABQBQAAAAA=&#10;">
                <v:fill on="f" focussize="0,0"/>
                <v:stroke on="f"/>
                <v:imagedata o:title=""/>
                <o:lock v:ext="edit" aspectratio="f"/>
                <v:textbox inset="0mm,0mm,0mm,0mm">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rPr>
                        <w:t>2026年7月</w:t>
                      </w:r>
                      <w:r>
                        <w:rPr>
                          <w:rFonts w:hint="eastAsia" w:ascii="仿宋" w:hAnsi="仿宋" w:eastAsia="仿宋" w:cs="仿宋"/>
                          <w:color w:val="000000"/>
                          <w:sz w:val="28"/>
                          <w:szCs w:val="28"/>
                          <w:lang w:val="en-US" w:eastAsia="zh-CN"/>
                        </w:rPr>
                        <w:t>13</w:t>
                      </w:r>
                      <w:r>
                        <w:rPr>
                          <w:rFonts w:hint="default" w:ascii="仿宋" w:hAnsi="仿宋" w:eastAsia="仿宋" w:cs="仿宋"/>
                          <w:color w:val="000000"/>
                          <w:sz w:val="28"/>
                          <w:szCs w:val="28"/>
                          <w:lang w:val="en"/>
                        </w:rPr>
                        <w:t>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true">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AVVih3WAAAACwEAAA8A&#10;AAAAAAAAAQAgAAAAOAAAAGRycy9kb3ducmV2LnhtbFBLAQIUABQAAAAIAIdO4kAGXALZygEAAJUD&#10;AAAOAAAAAAAAAAEAIAAAADsBAABkcnMvZTJvRG9jLnhtbFBLBQYAAAAABgAGAFkBAAB3BQ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GtSu9PWAAAACgEAAA8AAAAAAAAAAQAgAAAAOAAA&#10;AGRycy9kb3ducmV2LnhtbFBLAQIUABQAAAAIAIdO4kB3efL5uwEAAIQDAAAOAAAAAAAAAAEAIAAA&#10;ADsBAABkcnMvZTJvRG9jLnhtbFBLBQYAAAAABgAGAFkBAABoBQAAAAA=&#10;">
                <v:fill on="f" focussize="0,0"/>
                <v:stroke weight="0.35pt" color="#000000" joinstyle="round"/>
                <v:imagedata o:title=""/>
                <o:lock v:ext="edit" aspectratio="f"/>
                <w10:wrap type="topAndBottom"/>
              </v:line>
            </w:pict>
          </mc:Fallback>
        </mc:AlternateContent>
      </w:r>
    </w:p>
    <w:sectPr>
      <w:footerReference r:id="rId5" w:type="first"/>
      <w:headerReference r:id="rId3" w:type="default"/>
      <w:footerReference r:id="rId4" w:type="default"/>
      <w:pgSz w:w="11906" w:h="16838"/>
      <w:pgMar w:top="2098" w:right="1531" w:bottom="1984" w:left="1531" w:header="851" w:footer="1417" w:gutter="0"/>
      <w:pgNumType w:fmt="decimal"/>
      <w:cols w:space="0" w:num="1"/>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rPr>
    </w:pPr>
    <w:r>
      <w:rPr>
        <w:sz w:val="18"/>
      </w:rPr>
      <mc:AlternateContent>
        <mc:Choice Requires="wps">
          <w:drawing>
            <wp:anchor distT="0" distB="0" distL="114300" distR="114300" simplePos="0" relativeHeight="25166848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848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7456;mso-width-relative:page;mso-height-relative:page;" filled="f" stroked="f" coordsize="21600,21600" o:gfxdata="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WtLsatUAAAAHAQAADwAAAAAAAAABACAAAAA4AAAAZHJzL2Rvd25yZXYueG1sUEsB&#10;AhQAFAAAAAgAh07iQMDoNSIbAgAAGgQAAA4AAAAAAAAAAQAgAAAAOgEAAGRycy9lMm9Eb2MueG1s&#10;UEsFBgAAAAAGAAYAWQEAAMcFA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65408"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65408;mso-width-relative:page;mso-height-relative:page;" filled="f" stroked="f" coordsize="21600,21600" o:gfxdata="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HUagFDUAAAABwEAAA8AAAAAAAAAAQAgAAAAOAAAAGRycy9kb3ducmV2LnhtbFBLAQIUABQAAAAI&#10;AIdO4kAsdgcXFAIAABsEAAAOAAAAAAAAAAEAIAAAADkBAABkcnMvZTJvRG9jLnhtbFBLBQYAAAAA&#10;BgAGAFkBAA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74624"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lang w:val="en"/>
                            </w:rPr>
                          </w:pPr>
                          <w:r>
                            <w:rPr>
                              <w:rFonts w:hint="default"/>
                              <w:lang w:val="en"/>
                            </w:rPr>
                            <w:t xml:space="preserve">— </w:t>
                          </w:r>
                          <w:r>
                            <w:rPr>
                              <w:rFonts w:hint="default"/>
                              <w:lang w:val="en"/>
                            </w:rPr>
                            <w:fldChar w:fldCharType="begin"/>
                          </w:r>
                          <w:r>
                            <w:rPr>
                              <w:rFonts w:hint="default"/>
                              <w:lang w:val="en"/>
                            </w:rPr>
                            <w:instrText xml:space="preserve"> PAGE  \* MERGEFORMAT </w:instrText>
                          </w:r>
                          <w:r>
                            <w:rPr>
                              <w:rFonts w:hint="default"/>
                              <w:lang w:val="en"/>
                            </w:rPr>
                            <w:fldChar w:fldCharType="separate"/>
                          </w:r>
                          <w:r>
                            <w:rPr>
                              <w:rFonts w:hint="default"/>
                              <w:lang w:val="en"/>
                            </w:rPr>
                            <w:t>1</w:t>
                          </w:r>
                          <w:r>
                            <w:rPr>
                              <w:rFonts w:hint="default"/>
                              <w:lang w:val="en"/>
                            </w:rPr>
                            <w:fldChar w:fldCharType="end"/>
                          </w:r>
                          <w:r>
                            <w:rPr>
                              <w:rFonts w:hint="default"/>
                              <w:lang w:val="e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462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GQA+L8aAgAAKwQAAA4AAAAAAAAAAQAgAAAANQEAAGRycy9lMm9Eb2MueG1sUEsFBgAA&#10;AAAGAAYAWQEAAMEFAAAAAA==&#10;">
              <v:fill on="f" focussize="0,0"/>
              <v:stroke on="f" weight="0.5pt"/>
              <v:imagedata o:title=""/>
              <o:lock v:ext="edit" aspectratio="f"/>
              <v:textbox inset="0mm,0mm,0mm,0mm" style="mso-fit-shape-to-text:t;">
                <w:txbxContent>
                  <w:p>
                    <w:pPr>
                      <w:pStyle w:val="6"/>
                      <w:rPr>
                        <w:rFonts w:hint="default"/>
                        <w:lang w:val="en"/>
                      </w:rPr>
                    </w:pPr>
                    <w:r>
                      <w:rPr>
                        <w:rFonts w:hint="default"/>
                        <w:lang w:val="en"/>
                      </w:rPr>
                      <w:t xml:space="preserve">— </w:t>
                    </w:r>
                    <w:r>
                      <w:rPr>
                        <w:rFonts w:hint="default"/>
                        <w:lang w:val="en"/>
                      </w:rPr>
                      <w:fldChar w:fldCharType="begin"/>
                    </w:r>
                    <w:r>
                      <w:rPr>
                        <w:rFonts w:hint="default"/>
                        <w:lang w:val="en"/>
                      </w:rPr>
                      <w:instrText xml:space="preserve"> PAGE  \* MERGEFORMAT </w:instrText>
                    </w:r>
                    <w:r>
                      <w:rPr>
                        <w:rFonts w:hint="default"/>
                        <w:lang w:val="en"/>
                      </w:rPr>
                      <w:fldChar w:fldCharType="separate"/>
                    </w:r>
                    <w:r>
                      <w:rPr>
                        <w:rFonts w:hint="default"/>
                        <w:lang w:val="en"/>
                      </w:rPr>
                      <w:t>1</w:t>
                    </w:r>
                    <w:r>
                      <w:rPr>
                        <w:rFonts w:hint="default"/>
                        <w:lang w:val="en"/>
                      </w:rPr>
                      <w:fldChar w:fldCharType="end"/>
                    </w:r>
                    <w:r>
                      <w:rPr>
                        <w:rFonts w:hint="default"/>
                        <w:lang w:val="en"/>
                      </w:rPr>
                      <w:t xml:space="preserve"> —</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4" name="文本框 14"/>
              <wp:cNvGraphicFramePr/>
              <a:graphic xmlns:a="http://schemas.openxmlformats.org/drawingml/2006/main">
                <a:graphicData uri="http://schemas.microsoft.com/office/word/2010/wordprocessingShape">
                  <wps:wsp>
                    <wps:cNvSpPr txBox="true"/>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71552;mso-width-relative:page;mso-height-relative:page;" filled="f" stroked="f" coordsize="21600,21600" o:gfxdata="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xDqAe2QAAAAoBAAAPAAAAAAAAAAEAIAAAADgAAABkcnMvZG93bnJldi54&#10;bWxQSwECFAAUAAAACACHTuJAZ+uIzRwCAAAbBAAADgAAAAAAAAABACAAAAA+AQAAZHJzL2Uyb0Rv&#10;Yy54bWxQSwUGAAAAAAYABgBZAQAAzAU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revisionView w:markup="0"/>
  <w:documentProtection w:edit="readOnly" w:enforcement="0"/>
  <w:defaultTabStop w:val="420"/>
  <w:drawingGridHorizontalSpacing w:val="169"/>
  <w:drawingGridVerticalSpacing w:val="579"/>
  <w:displayHorizontalDrawingGridEvery w:val="2"/>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6FC7F2"/>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3DFA265"/>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DCFBBE2"/>
    <w:rsid w:val="7E9D7FFA"/>
    <w:rsid w:val="7E9FCC78"/>
    <w:rsid w:val="7EF433FC"/>
    <w:rsid w:val="7EFF161B"/>
    <w:rsid w:val="7FCF3178"/>
    <w:rsid w:val="7FED068C"/>
    <w:rsid w:val="7FFF1B46"/>
    <w:rsid w:val="B63B6FD4"/>
    <w:rsid w:val="BEFA5065"/>
    <w:rsid w:val="BFDFFD7F"/>
    <w:rsid w:val="BFF798C2"/>
    <w:rsid w:val="C5FF0FDB"/>
    <w:rsid w:val="C6DEF02F"/>
    <w:rsid w:val="CED2A2CB"/>
    <w:rsid w:val="D57C7FB6"/>
    <w:rsid w:val="D7FDC01A"/>
    <w:rsid w:val="DEBBE1DE"/>
    <w:rsid w:val="F3FE1D6C"/>
    <w:rsid w:val="F563632A"/>
    <w:rsid w:val="F5FB8056"/>
    <w:rsid w:val="F89DB724"/>
    <w:rsid w:val="FA753EC7"/>
    <w:rsid w:val="FABF11D9"/>
    <w:rsid w:val="FBD7082E"/>
    <w:rsid w:val="FE6BD25F"/>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1"/>
    <w:qFormat/>
    <w:uiPriority w:val="0"/>
    <w:pPr>
      <w:spacing w:after="120" w:afterLines="0" w:afterAutospacing="0"/>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日期 字符"/>
    <w:basedOn w:val="10"/>
    <w:link w:val="4"/>
    <w:qFormat/>
    <w:uiPriority w:val="0"/>
    <w:rPr>
      <w:rFonts w:ascii="仿宋_GB2312" w:eastAsia="仿宋_GB2312"/>
      <w:kern w:val="2"/>
      <w:sz w:val="32"/>
      <w:szCs w:val="24"/>
    </w:rPr>
  </w:style>
  <w:style w:type="character" w:customStyle="1" w:styleId="13">
    <w:name w:val="批注框文本 字符"/>
    <w:basedOn w:val="10"/>
    <w:link w:val="5"/>
    <w:qFormat/>
    <w:uiPriority w:val="0"/>
    <w:rPr>
      <w:rFonts w:eastAsia="仿宋_GB2312"/>
      <w:kern w:val="2"/>
      <w:sz w:val="18"/>
      <w:szCs w:val="18"/>
    </w:rPr>
  </w:style>
  <w:style w:type="character" w:customStyle="1" w:styleId="14">
    <w:name w:val="页眉 字符"/>
    <w:basedOn w:val="10"/>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 w:type="paragraph" w:customStyle="1" w:styleId="20">
    <w:name w:val="default"/>
    <w:basedOn w:val="1"/>
    <w:qFormat/>
    <w:uiPriority w:val="99"/>
    <w:pPr>
      <w:autoSpaceDE w:val="0"/>
      <w:autoSpaceDN w:val="0"/>
      <w:jc w:val="left"/>
    </w:pPr>
    <w:rPr>
      <w:rFonts w:ascii="仿宋_GB2312" w:hAnsi="宋体" w:eastAsia="仿宋_GB2312" w:cs="仿宋_GB2312"/>
      <w:color w:val="000000"/>
      <w:kern w:val="0"/>
      <w:sz w:val="24"/>
      <w:szCs w:val="24"/>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http://portal.fj.cegn.cn:8081/lw-zwbg-cloud//core/upload/2026/07/13/20260713084834692.bmp"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6/relationships/keyMapCustomizations" Target="customization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133"/>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2</Pages>
  <Words>132</Words>
  <Characters>754</Characters>
  <Lines>6</Lines>
  <Paragraphs>1</Paragraphs>
  <TotalTime>1</TotalTime>
  <ScaleCrop>false</ScaleCrop>
  <LinksUpToDate>false</LinksUpToDate>
  <CharactersWithSpaces>885</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2013-10-17T01:18:00Z</dcterms:created>
  <dc:creator>hwenfeng</dc:creator>
  <cp:lastModifiedBy>郭婕湉</cp:lastModifiedBy>
  <cp:lastPrinted>2026-07-14T15:31:00Z</cp:lastPrinted>
  <dcterms:modified xsi:type="dcterms:W3CDTF">2026-07-13T18:05:23Z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